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3FA8EE67"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49794B">
        <w:rPr>
          <w:rFonts w:ascii="Arial" w:eastAsia="Batang" w:hAnsi="Arial" w:cs="Arial"/>
          <w:b/>
          <w:bCs/>
          <w:sz w:val="28"/>
          <w:szCs w:val="24"/>
        </w:rPr>
        <w:t>3</w:t>
      </w:r>
      <w:r w:rsidR="00926446">
        <w:rPr>
          <w:rFonts w:ascii="Arial" w:eastAsia="Batang" w:hAnsi="Arial" w:cs="Arial"/>
          <w:b/>
          <w:bCs/>
          <w:sz w:val="28"/>
          <w:szCs w:val="24"/>
        </w:rPr>
        <w:t xml:space="preserve">-e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F550A7" w:rsidRPr="00F550A7">
        <w:rPr>
          <w:rFonts w:ascii="Arial" w:eastAsia="Batang" w:hAnsi="Arial" w:cs="Arial"/>
          <w:b/>
          <w:bCs/>
          <w:sz w:val="28"/>
          <w:szCs w:val="24"/>
        </w:rPr>
        <w:t>R1-</w:t>
      </w:r>
      <w:bookmarkStart w:id="0" w:name="_GoBack"/>
      <w:bookmarkEnd w:id="0"/>
      <w:r w:rsidR="00F550A7" w:rsidRPr="00F550A7">
        <w:rPr>
          <w:rFonts w:ascii="Arial" w:eastAsia="Batang" w:hAnsi="Arial" w:cs="Arial"/>
          <w:b/>
          <w:bCs/>
          <w:sz w:val="28"/>
          <w:szCs w:val="24"/>
        </w:rPr>
        <w:t>2009452</w:t>
      </w:r>
    </w:p>
    <w:p w14:paraId="1C206E17" w14:textId="28AE69C0"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030A95" w:rsidRPr="00030A95">
        <w:rPr>
          <w:rFonts w:ascii="Arial" w:eastAsia="MS Mincho" w:hAnsi="Arial" w:cs="Arial"/>
          <w:b/>
          <w:bCs/>
          <w:sz w:val="28"/>
          <w:szCs w:val="24"/>
          <w:lang w:eastAsia="ja-JP"/>
        </w:rPr>
        <w:t>October 26</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 November 13</w:t>
      </w:r>
      <w:r w:rsidR="00030A95" w:rsidRPr="00030A95">
        <w:rPr>
          <w:rFonts w:ascii="Arial" w:eastAsia="MS Mincho" w:hAnsi="Arial" w:cs="Arial"/>
          <w:b/>
          <w:bCs/>
          <w:sz w:val="28"/>
          <w:szCs w:val="24"/>
          <w:vertAlign w:val="superscript"/>
          <w:lang w:eastAsia="ja-JP"/>
        </w:rPr>
        <w:t>th</w:t>
      </w:r>
      <w:r w:rsidR="00B5245B">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FD835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 reciprocity</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22DFDD40"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7C1601">
            <w:pPr>
              <w:pStyle w:val="ListParagraph"/>
              <w:numPr>
                <w:ilvl w:val="0"/>
                <w:numId w:val="32"/>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7C1601">
            <w:pPr>
              <w:pStyle w:val="ListParagraph"/>
              <w:numPr>
                <w:ilvl w:val="1"/>
                <w:numId w:val="35"/>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0B6A84">
            <w:pPr>
              <w:pStyle w:val="ListParagraph"/>
              <w:numPr>
                <w:ilvl w:val="1"/>
                <w:numId w:val="35"/>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3905BE4E" w:rsidR="00443F20" w:rsidRPr="000B4ADF" w:rsidRDefault="00C43859" w:rsidP="00D85ABA">
      <w:pPr>
        <w:snapToGrid w:val="0"/>
        <w:spacing w:before="240" w:after="120"/>
        <w:ind w:right="-99"/>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30F17013"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MTRP</w:t>
      </w:r>
    </w:p>
    <w:p w14:paraId="47CB9C00" w14:textId="59930933" w:rsidR="00E3248F" w:rsidRDefault="001D0F80" w:rsidP="00DC3510">
      <w:pPr>
        <w:spacing w:before="240"/>
        <w:jc w:val="both"/>
        <w:rPr>
          <w:rFonts w:eastAsia="Times New Roman"/>
          <w:sz w:val="22"/>
          <w:szCs w:val="22"/>
        </w:rPr>
      </w:pPr>
      <w:r>
        <w:rPr>
          <w:rFonts w:eastAsia="Times New Roman"/>
          <w:sz w:val="22"/>
          <w:szCs w:val="22"/>
        </w:rPr>
        <w:t>Enhancements to support MTRP</w:t>
      </w:r>
      <w:r w:rsidR="004926C3">
        <w:rPr>
          <w:rFonts w:eastAsia="Times New Roman"/>
          <w:sz w:val="22"/>
          <w:szCs w:val="22"/>
        </w:rPr>
        <w:t xml:space="preserve"> and multi-panel</w:t>
      </w:r>
      <w:r>
        <w:rPr>
          <w:rFonts w:eastAsia="Times New Roman"/>
          <w:sz w:val="22"/>
          <w:szCs w:val="22"/>
        </w:rPr>
        <w:t xml:space="preserve"> transmission were introduced in Rel. 16 eMIMO WI</w:t>
      </w:r>
      <w:r w:rsidR="0092590A">
        <w:rPr>
          <w:rFonts w:eastAsia="Times New Roman"/>
          <w:sz w:val="22"/>
          <w:szCs w:val="22"/>
        </w:rPr>
        <w:t xml:space="preserve"> including single-DCI MTR</w:t>
      </w:r>
      <w:r w:rsidR="004926C3">
        <w:rPr>
          <w:rFonts w:eastAsia="Times New Roman"/>
          <w:sz w:val="22"/>
          <w:szCs w:val="22"/>
        </w:rPr>
        <w:t>P</w:t>
      </w:r>
      <w:r w:rsidR="0092590A">
        <w:rPr>
          <w:rFonts w:eastAsia="Times New Roman"/>
          <w:sz w:val="22"/>
          <w:szCs w:val="22"/>
        </w:rPr>
        <w:t xml:space="preserve"> transmission</w:t>
      </w:r>
      <w:r w:rsidR="00282ED8">
        <w:rPr>
          <w:rFonts w:eastAsia="Times New Roman"/>
          <w:sz w:val="22"/>
          <w:szCs w:val="22"/>
        </w:rPr>
        <w:t xml:space="preserve"> for eMBB</w:t>
      </w:r>
      <w:r w:rsidR="0092590A">
        <w:rPr>
          <w:rFonts w:eastAsia="Times New Roman"/>
          <w:sz w:val="22"/>
          <w:szCs w:val="22"/>
        </w:rPr>
        <w:t>, multi-DCI MTRP transmission</w:t>
      </w:r>
      <w:r w:rsidR="00282ED8">
        <w:rPr>
          <w:rFonts w:eastAsia="Times New Roman"/>
          <w:sz w:val="22"/>
          <w:szCs w:val="22"/>
        </w:rPr>
        <w:t xml:space="preserve"> for eMBB</w:t>
      </w:r>
      <w:r w:rsidR="0092590A">
        <w:rPr>
          <w:rFonts w:eastAsia="Times New Roman"/>
          <w:sz w:val="22"/>
          <w:szCs w:val="22"/>
        </w:rPr>
        <w:t xml:space="preserve"> and MTRP transmission with PDSCH repetition</w:t>
      </w:r>
      <w:r w:rsidR="00282ED8">
        <w:rPr>
          <w:rFonts w:eastAsia="Times New Roman"/>
          <w:sz w:val="22"/>
          <w:szCs w:val="22"/>
        </w:rPr>
        <w:t xml:space="preserve"> for URLLC</w:t>
      </w:r>
      <w:r w:rsidR="0092590A">
        <w:rPr>
          <w:rFonts w:eastAsia="Times New Roman"/>
          <w:sz w:val="22"/>
          <w:szCs w:val="22"/>
        </w:rPr>
        <w:t>.</w:t>
      </w:r>
      <w:r w:rsidR="001F5824">
        <w:rPr>
          <w:rFonts w:eastAsia="Times New Roman"/>
          <w:sz w:val="22"/>
          <w:szCs w:val="22"/>
        </w:rPr>
        <w:t xml:space="preserve"> </w:t>
      </w:r>
      <w:r w:rsidR="00827502">
        <w:rPr>
          <w:rFonts w:eastAsia="Times New Roman"/>
          <w:sz w:val="22"/>
          <w:szCs w:val="22"/>
        </w:rPr>
        <w:t xml:space="preserve">However, </w:t>
      </w:r>
      <w:r w:rsidR="00B24196">
        <w:rPr>
          <w:rFonts w:eastAsia="Times New Roman"/>
          <w:sz w:val="22"/>
          <w:szCs w:val="22"/>
        </w:rPr>
        <w:t>CSI enhancements for MTRP transmission were not considered in Rel.</w:t>
      </w:r>
      <w:r w:rsidR="00D64107">
        <w:rPr>
          <w:rFonts w:eastAsia="Times New Roman"/>
          <w:sz w:val="22"/>
          <w:szCs w:val="22"/>
        </w:rPr>
        <w:t> </w:t>
      </w:r>
      <w:r w:rsidR="00B24196">
        <w:rPr>
          <w:rFonts w:eastAsia="Times New Roman"/>
          <w:sz w:val="22"/>
          <w:szCs w:val="22"/>
        </w:rPr>
        <w:t>1</w:t>
      </w:r>
      <w:r w:rsidR="00827502">
        <w:rPr>
          <w:rFonts w:eastAsia="Times New Roman"/>
          <w:sz w:val="22"/>
          <w:szCs w:val="22"/>
        </w:rPr>
        <w:t>6</w:t>
      </w:r>
      <w:r w:rsidR="00B24196">
        <w:rPr>
          <w:rFonts w:eastAsia="Times New Roman"/>
          <w:sz w:val="22"/>
          <w:szCs w:val="22"/>
        </w:rPr>
        <w:t xml:space="preserve">. Lack of CSI information aligned with the transmission scheme may lead to degradation of system performance due </w:t>
      </w:r>
      <w:r w:rsidR="009E7CF1">
        <w:rPr>
          <w:rFonts w:eastAsia="Times New Roman"/>
          <w:sz w:val="22"/>
          <w:szCs w:val="22"/>
        </w:rPr>
        <w:t xml:space="preserve">to not optimal </w:t>
      </w:r>
      <w:r w:rsidR="00B24196">
        <w:rPr>
          <w:rFonts w:eastAsia="Times New Roman"/>
          <w:sz w:val="22"/>
          <w:szCs w:val="22"/>
        </w:rPr>
        <w:t>scheduling decision</w:t>
      </w:r>
      <w:r w:rsidR="009E7CF1">
        <w:rPr>
          <w:rFonts w:eastAsia="Times New Roman"/>
          <w:sz w:val="22"/>
          <w:szCs w:val="22"/>
        </w:rPr>
        <w:t xml:space="preserve"> (UE selection and selection of transmission scheme), wrong number of transmission layers</w:t>
      </w:r>
      <w:r w:rsidR="000F066C">
        <w:rPr>
          <w:rFonts w:eastAsia="Times New Roman"/>
          <w:sz w:val="22"/>
          <w:szCs w:val="22"/>
        </w:rPr>
        <w:t xml:space="preserve"> </w:t>
      </w:r>
      <w:r w:rsidR="009E7CF1">
        <w:rPr>
          <w:rFonts w:eastAsia="Times New Roman"/>
          <w:sz w:val="22"/>
          <w:szCs w:val="22"/>
        </w:rPr>
        <w:t>and MCS</w:t>
      </w:r>
      <w:r w:rsidR="00CD5A88">
        <w:rPr>
          <w:rFonts w:eastAsia="Times New Roman"/>
          <w:sz w:val="22"/>
          <w:szCs w:val="22"/>
        </w:rPr>
        <w:t xml:space="preserve"> mismatch</w:t>
      </w:r>
      <w:r w:rsidR="00B24196">
        <w:rPr>
          <w:rFonts w:eastAsia="Times New Roman"/>
          <w:sz w:val="22"/>
          <w:szCs w:val="22"/>
        </w:rPr>
        <w:t xml:space="preserve">. </w:t>
      </w:r>
      <w:r w:rsidR="00AC6BA4">
        <w:rPr>
          <w:rFonts w:eastAsia="Times New Roman"/>
          <w:sz w:val="22"/>
          <w:szCs w:val="22"/>
        </w:rPr>
        <w:t xml:space="preserve">Thus, new CSI feedback features are required </w:t>
      </w:r>
      <w:r w:rsidR="000831D3">
        <w:rPr>
          <w:rFonts w:eastAsia="Times New Roman"/>
          <w:sz w:val="22"/>
          <w:szCs w:val="22"/>
        </w:rPr>
        <w:t xml:space="preserve">to improve system performance </w:t>
      </w:r>
      <w:r w:rsidR="00AC6BA4">
        <w:rPr>
          <w:rFonts w:eastAsia="Times New Roman"/>
          <w:sz w:val="22"/>
          <w:szCs w:val="22"/>
        </w:rPr>
        <w:t xml:space="preserve">in order to support MTRP transmission </w:t>
      </w:r>
      <w:r w:rsidR="0089167B">
        <w:rPr>
          <w:rFonts w:eastAsia="Times New Roman"/>
          <w:sz w:val="22"/>
          <w:szCs w:val="22"/>
        </w:rPr>
        <w:t>including MTRP transmission schemes</w:t>
      </w:r>
      <w:r w:rsidR="00827502">
        <w:rPr>
          <w:rFonts w:eastAsia="Times New Roman"/>
          <w:sz w:val="22"/>
          <w:szCs w:val="22"/>
        </w:rPr>
        <w:t xml:space="preserve"> </w:t>
      </w:r>
      <w:r w:rsidR="00DC3510">
        <w:rPr>
          <w:rFonts w:eastAsia="Times New Roman"/>
          <w:sz w:val="22"/>
          <w:szCs w:val="22"/>
        </w:rPr>
        <w:t>specified</w:t>
      </w:r>
      <w:r w:rsidR="0089167B">
        <w:rPr>
          <w:rFonts w:eastAsia="Times New Roman"/>
          <w:sz w:val="22"/>
          <w:szCs w:val="22"/>
        </w:rPr>
        <w:t xml:space="preserve"> for eMBB and URLLC. </w:t>
      </w:r>
    </w:p>
    <w:p w14:paraId="2FABB5BA" w14:textId="598770D3" w:rsidR="0043377E" w:rsidRDefault="0043377E" w:rsidP="00DC3510">
      <w:pPr>
        <w:spacing w:before="240"/>
        <w:jc w:val="both"/>
        <w:rPr>
          <w:rFonts w:eastAsia="Times New Roman"/>
          <w:sz w:val="22"/>
          <w:szCs w:val="22"/>
        </w:rPr>
      </w:pPr>
      <w:r>
        <w:rPr>
          <w:rFonts w:eastAsia="Times New Roman"/>
          <w:sz w:val="22"/>
          <w:szCs w:val="22"/>
        </w:rPr>
        <w:t xml:space="preserve">At the last RAN1 meeting the following agreement was made on CSI enhancements for MTRP. </w:t>
      </w:r>
    </w:p>
    <w:tbl>
      <w:tblPr>
        <w:tblStyle w:val="TableGrid"/>
        <w:tblW w:w="0" w:type="auto"/>
        <w:tblLook w:val="04A0" w:firstRow="1" w:lastRow="0" w:firstColumn="1" w:lastColumn="0" w:noHBand="0" w:noVBand="1"/>
      </w:tblPr>
      <w:tblGrid>
        <w:gridCol w:w="10160"/>
      </w:tblGrid>
      <w:tr w:rsidR="0043377E" w14:paraId="5685070E" w14:textId="77777777" w:rsidTr="0043377E">
        <w:tc>
          <w:tcPr>
            <w:tcW w:w="10160" w:type="dxa"/>
          </w:tcPr>
          <w:p w14:paraId="552C5A31" w14:textId="77777777" w:rsidR="0043377E" w:rsidRPr="0043377E" w:rsidRDefault="0043377E" w:rsidP="0043377E">
            <w:pPr>
              <w:overflowPunct/>
              <w:autoSpaceDE/>
              <w:autoSpaceDN/>
              <w:adjustRightInd/>
              <w:spacing w:after="0"/>
              <w:textAlignment w:val="auto"/>
              <w:rPr>
                <w:rFonts w:ascii="Calibri" w:hAnsi="Calibri" w:cs="Times"/>
                <w:b/>
                <w:bCs/>
                <w:sz w:val="22"/>
                <w:lang w:val="en-US"/>
              </w:rPr>
            </w:pPr>
            <w:r w:rsidRPr="0043377E">
              <w:rPr>
                <w:rFonts w:ascii="Calibri" w:hAnsi="Calibri" w:cs="Times"/>
                <w:b/>
                <w:bCs/>
                <w:sz w:val="22"/>
                <w:highlight w:val="green"/>
                <w:lang w:val="en-US" w:eastAsia="zh-CN"/>
              </w:rPr>
              <w:t>Agreement</w:t>
            </w:r>
          </w:p>
          <w:p w14:paraId="218CED15" w14:textId="77777777" w:rsidR="0043377E" w:rsidRPr="0043377E" w:rsidRDefault="0043377E" w:rsidP="0043377E">
            <w:pPr>
              <w:overflowPunct/>
              <w:snapToGrid w:val="0"/>
              <w:spacing w:after="0"/>
              <w:textAlignment w:val="auto"/>
              <w:rPr>
                <w:rFonts w:cs="Calibri"/>
                <w:sz w:val="22"/>
                <w:lang w:val="en-US" w:eastAsia="x-none"/>
              </w:rPr>
            </w:pPr>
            <w:r w:rsidRPr="0043377E">
              <w:rPr>
                <w:rFonts w:cs="Calibri"/>
                <w:sz w:val="22"/>
                <w:lang w:val="en-US" w:eastAsia="x-none"/>
              </w:rPr>
              <w:t>For CSI enhancement for multi-TRP, study following aspects taking into account trade-off among UE complexity, performance and reporting/RS overhead</w:t>
            </w:r>
          </w:p>
          <w:p w14:paraId="36700BF5"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lastRenderedPageBreak/>
              <w:t xml:space="preserve">Category 1 - For a reporting setting CSI-ReportConfig, more than one CSI-RS port groups in a resource or resources or resource sets are associated to different TRPs/TCI states,  </w:t>
            </w:r>
          </w:p>
          <w:p w14:paraId="03877ADE" w14:textId="587EBC8A"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the UE will determine CSI reporting quantities based on pre-defined/indicated/configured/UE-selected channel and interference hypotheses across TRPs /TCI states</w:t>
            </w:r>
          </w:p>
          <w:p w14:paraId="7F814759"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and then report one or more CSIs within a single CSI report.   </w:t>
            </w:r>
          </w:p>
          <w:p w14:paraId="1D9B2416"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Category 2 – Within an implicit/explicit set of reporting settings CSI-ReportConfigs, which are associated to different TRPs/TCI states,  </w:t>
            </w:r>
          </w:p>
          <w:p w14:paraId="63C4121E"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the UE will determine CSI reporting quantities based on pre-defined/indicated/configured/ UE-selected  channel and interference hypotheses </w:t>
            </w:r>
          </w:p>
          <w:p w14:paraId="73F7F697"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and then report multiple CSIs with multiple CSI reports (including one or more CSIs per report or selected CSI with single CSI report)</w:t>
            </w:r>
          </w:p>
          <w:p w14:paraId="0ABBFC10"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Other enhancement are not excluded, e.g.  CQI enhancements for multi-TRP transmission including CQI format, CQI reporting mechanism</w:t>
            </w:r>
          </w:p>
          <w:p w14:paraId="1F1728CD" w14:textId="1D706A36" w:rsidR="0043377E" w:rsidRPr="0043377E" w:rsidRDefault="0043377E" w:rsidP="0043377E">
            <w:pPr>
              <w:overflowPunct/>
              <w:autoSpaceDE/>
              <w:autoSpaceDN/>
              <w:adjustRightInd/>
              <w:textAlignment w:val="auto"/>
              <w:rPr>
                <w:sz w:val="22"/>
                <w:lang w:val="en-US" w:eastAsia="zh-CN"/>
              </w:rPr>
            </w:pPr>
            <w:r w:rsidRPr="0043377E">
              <w:rPr>
                <w:rFonts w:cs="Calibri"/>
                <w:sz w:val="22"/>
                <w:lang w:val="en-US" w:eastAsia="x-none"/>
              </w:rPr>
              <w:t>Note that companies are encouraged to clarify applicable transmission schemes/scenarios and strive to unify Rel-17 MTRP CSI framework enhancements</w:t>
            </w:r>
          </w:p>
        </w:tc>
      </w:tr>
    </w:tbl>
    <w:p w14:paraId="1027BD77" w14:textId="010F32FB" w:rsidR="001673AC" w:rsidRPr="001673AC" w:rsidRDefault="001673AC" w:rsidP="001673AC">
      <w:pPr>
        <w:spacing w:before="240"/>
        <w:jc w:val="both"/>
        <w:rPr>
          <w:sz w:val="22"/>
          <w:szCs w:val="22"/>
        </w:rPr>
      </w:pPr>
      <w:r>
        <w:rPr>
          <w:sz w:val="22"/>
          <w:szCs w:val="22"/>
        </w:rPr>
        <w:lastRenderedPageBreak/>
        <w:t>According to the above agreement design</w:t>
      </w:r>
      <w:r w:rsidR="00A36D83">
        <w:rPr>
          <w:sz w:val="22"/>
          <w:szCs w:val="22"/>
        </w:rPr>
        <w:t xml:space="preserve"> options for</w:t>
      </w:r>
      <w:r>
        <w:rPr>
          <w:sz w:val="22"/>
          <w:szCs w:val="22"/>
        </w:rPr>
        <w:t xml:space="preserve"> CSI enhancements for MTRP transmission </w:t>
      </w:r>
      <w:r w:rsidR="00A36D83">
        <w:rPr>
          <w:sz w:val="22"/>
          <w:szCs w:val="22"/>
        </w:rPr>
        <w:t>are</w:t>
      </w:r>
      <w:r>
        <w:rPr>
          <w:sz w:val="22"/>
          <w:szCs w:val="22"/>
        </w:rPr>
        <w:t xml:space="preserve"> divided into two categories. In the below subsections of this contribution different CSI design </w:t>
      </w:r>
      <w:r w:rsidR="007B27E2">
        <w:rPr>
          <w:sz w:val="22"/>
          <w:szCs w:val="22"/>
        </w:rPr>
        <w:t>options</w:t>
      </w:r>
      <w:r w:rsidR="00294CE9">
        <w:rPr>
          <w:sz w:val="22"/>
          <w:szCs w:val="22"/>
        </w:rPr>
        <w:t xml:space="preserve"> </w:t>
      </w:r>
      <w:r>
        <w:rPr>
          <w:sz w:val="22"/>
          <w:szCs w:val="22"/>
        </w:rPr>
        <w:t>which are optimised for particular MTRP transmission schemes</w:t>
      </w:r>
      <w:r w:rsidR="00294CE9" w:rsidRPr="00294CE9">
        <w:rPr>
          <w:sz w:val="22"/>
          <w:szCs w:val="22"/>
        </w:rPr>
        <w:t xml:space="preserve"> </w:t>
      </w:r>
      <w:r w:rsidR="00294CE9">
        <w:rPr>
          <w:sz w:val="22"/>
          <w:szCs w:val="22"/>
        </w:rPr>
        <w:t>are discussed</w:t>
      </w:r>
      <w:r>
        <w:rPr>
          <w:sz w:val="22"/>
          <w:szCs w:val="22"/>
        </w:rPr>
        <w:t xml:space="preserve"> including single-DCI based and multi-DCI based MTRP transmission specified for eMBB and </w:t>
      </w:r>
      <w:r w:rsidR="00AB1C85">
        <w:rPr>
          <w:sz w:val="22"/>
          <w:szCs w:val="22"/>
        </w:rPr>
        <w:t>MTRP transmission with PDSCH repetition specified for URLLC.</w:t>
      </w:r>
    </w:p>
    <w:p w14:paraId="1DF66E54" w14:textId="2AA3CA5F" w:rsidR="001673AC" w:rsidRPr="001673AC" w:rsidRDefault="001673AC" w:rsidP="001673AC">
      <w:pPr>
        <w:keepNext/>
        <w:keepLines/>
        <w:spacing w:before="180"/>
        <w:ind w:left="1134" w:hanging="1134"/>
        <w:outlineLvl w:val="1"/>
        <w:rPr>
          <w:rFonts w:ascii="Arial" w:hAnsi="Arial"/>
          <w:sz w:val="28"/>
        </w:rPr>
      </w:pPr>
      <w:r w:rsidRPr="001673AC">
        <w:rPr>
          <w:rFonts w:ascii="Arial" w:hAnsi="Arial"/>
          <w:sz w:val="28"/>
        </w:rPr>
        <w:t xml:space="preserve">2.1.1 </w:t>
      </w:r>
      <w:r w:rsidR="00074540">
        <w:rPr>
          <w:rFonts w:ascii="Arial" w:hAnsi="Arial"/>
          <w:sz w:val="28"/>
        </w:rPr>
        <w:t>Single-DCI based MTRP transmission for eMBB</w:t>
      </w:r>
    </w:p>
    <w:p w14:paraId="4432C7A3" w14:textId="0C2D5DC5" w:rsidR="00B45472" w:rsidRDefault="00D818F4" w:rsidP="00DC3510">
      <w:pPr>
        <w:spacing w:before="240"/>
        <w:jc w:val="both"/>
        <w:rPr>
          <w:rFonts w:eastAsia="Times New Roman"/>
          <w:sz w:val="22"/>
          <w:szCs w:val="22"/>
        </w:rPr>
      </w:pPr>
      <w:r>
        <w:rPr>
          <w:rFonts w:eastAsia="Times New Roman"/>
          <w:sz w:val="22"/>
          <w:szCs w:val="22"/>
        </w:rPr>
        <w:t xml:space="preserve">For </w:t>
      </w:r>
      <w:r w:rsidR="00BA2A36">
        <w:rPr>
          <w:rFonts w:eastAsia="Times New Roman"/>
          <w:sz w:val="22"/>
          <w:szCs w:val="22"/>
        </w:rPr>
        <w:t>s</w:t>
      </w:r>
      <w:r w:rsidRPr="00D818F4">
        <w:rPr>
          <w:rFonts w:eastAsia="Times New Roman"/>
          <w:sz w:val="22"/>
          <w:szCs w:val="22"/>
        </w:rPr>
        <w:t>ingle-DCI based MTRP transmission for eMBB</w:t>
      </w:r>
      <w:r>
        <w:rPr>
          <w:rFonts w:eastAsia="Times New Roman"/>
          <w:sz w:val="22"/>
          <w:szCs w:val="22"/>
        </w:rPr>
        <w:t xml:space="preserve"> it is assumed that coordinated scheduling is done across multiple TRP</w:t>
      </w:r>
      <w:r w:rsidR="007F4B89">
        <w:rPr>
          <w:rFonts w:eastAsia="Times New Roman"/>
          <w:sz w:val="22"/>
          <w:szCs w:val="22"/>
        </w:rPr>
        <w:t>s</w:t>
      </w:r>
      <w:r>
        <w:rPr>
          <w:rFonts w:eastAsia="Times New Roman"/>
          <w:sz w:val="22"/>
          <w:szCs w:val="22"/>
        </w:rPr>
        <w:t>.</w:t>
      </w:r>
      <w:r w:rsidR="007F4B89">
        <w:rPr>
          <w:rFonts w:eastAsia="Times New Roman"/>
          <w:sz w:val="22"/>
          <w:szCs w:val="22"/>
        </w:rPr>
        <w:t xml:space="preserve"> </w:t>
      </w:r>
      <w:r w:rsidR="0071176C">
        <w:rPr>
          <w:rFonts w:eastAsia="Times New Roman"/>
          <w:sz w:val="22"/>
          <w:szCs w:val="22"/>
        </w:rPr>
        <w:t>In this</w:t>
      </w:r>
      <w:r w:rsidR="007F4B89">
        <w:rPr>
          <w:rFonts w:eastAsia="Times New Roman"/>
          <w:sz w:val="22"/>
          <w:szCs w:val="22"/>
        </w:rPr>
        <w:t xml:space="preserve"> case CSI from any TRP in the coordination set is </w:t>
      </w:r>
      <w:r w:rsidR="000729BC">
        <w:rPr>
          <w:rFonts w:eastAsia="Times New Roman"/>
          <w:sz w:val="22"/>
          <w:szCs w:val="22"/>
        </w:rPr>
        <w:t>available for the scheduler.</w:t>
      </w:r>
      <w:r>
        <w:rPr>
          <w:rFonts w:eastAsia="Times New Roman"/>
          <w:sz w:val="22"/>
          <w:szCs w:val="22"/>
        </w:rPr>
        <w:t xml:space="preserve"> </w:t>
      </w:r>
      <w:r w:rsidR="000729BC">
        <w:rPr>
          <w:rFonts w:eastAsia="Times New Roman"/>
          <w:sz w:val="22"/>
          <w:szCs w:val="22"/>
        </w:rPr>
        <w:t>Thus, t</w:t>
      </w:r>
      <w:r w:rsidR="00BA2A36">
        <w:rPr>
          <w:rFonts w:eastAsia="Times New Roman"/>
          <w:sz w:val="22"/>
          <w:szCs w:val="22"/>
        </w:rPr>
        <w:t xml:space="preserve">here is no need to </w:t>
      </w:r>
      <w:r w:rsidR="000729BC">
        <w:rPr>
          <w:rFonts w:eastAsia="Times New Roman"/>
          <w:sz w:val="22"/>
          <w:szCs w:val="22"/>
        </w:rPr>
        <w:t>have</w:t>
      </w:r>
      <w:r w:rsidR="00BA2A36">
        <w:rPr>
          <w:rFonts w:eastAsia="Times New Roman"/>
          <w:sz w:val="22"/>
          <w:szCs w:val="22"/>
        </w:rPr>
        <w:t xml:space="preserve"> </w:t>
      </w:r>
      <w:r w:rsidR="000729BC">
        <w:rPr>
          <w:rFonts w:eastAsia="Times New Roman"/>
          <w:sz w:val="22"/>
          <w:szCs w:val="22"/>
        </w:rPr>
        <w:t>multiple</w:t>
      </w:r>
      <w:r w:rsidR="00BA2A36">
        <w:rPr>
          <w:rFonts w:eastAsia="Times New Roman"/>
          <w:sz w:val="22"/>
          <w:szCs w:val="22"/>
        </w:rPr>
        <w:t xml:space="preserve"> CSI reports</w:t>
      </w:r>
      <w:r w:rsidR="000729BC">
        <w:rPr>
          <w:rFonts w:eastAsia="Times New Roman"/>
          <w:sz w:val="22"/>
          <w:szCs w:val="22"/>
        </w:rPr>
        <w:t xml:space="preserve"> transmitted separately per TRP</w:t>
      </w:r>
      <w:r w:rsidR="00BA2A36">
        <w:rPr>
          <w:rFonts w:eastAsia="Times New Roman"/>
          <w:sz w:val="22"/>
          <w:szCs w:val="22"/>
        </w:rPr>
        <w:t>.</w:t>
      </w:r>
      <w:r w:rsidR="00B45472">
        <w:rPr>
          <w:rFonts w:eastAsia="Times New Roman"/>
          <w:sz w:val="22"/>
          <w:szCs w:val="22"/>
        </w:rPr>
        <w:t xml:space="preserve"> </w:t>
      </w:r>
      <w:r w:rsidR="00323A13">
        <w:rPr>
          <w:rFonts w:eastAsia="Times New Roman"/>
          <w:sz w:val="22"/>
          <w:szCs w:val="22"/>
        </w:rPr>
        <w:t>Therefore</w:t>
      </w:r>
      <w:r w:rsidR="00B45472">
        <w:rPr>
          <w:rFonts w:eastAsia="Times New Roman"/>
          <w:sz w:val="22"/>
          <w:szCs w:val="22"/>
        </w:rPr>
        <w:t xml:space="preserve">, category 1 MTRP </w:t>
      </w:r>
      <w:r w:rsidR="00323A13">
        <w:rPr>
          <w:rFonts w:eastAsia="Times New Roman"/>
          <w:sz w:val="22"/>
          <w:szCs w:val="22"/>
        </w:rPr>
        <w:t xml:space="preserve">CSI </w:t>
      </w:r>
      <w:r w:rsidR="00B45472">
        <w:rPr>
          <w:rFonts w:eastAsia="Times New Roman"/>
          <w:sz w:val="22"/>
          <w:szCs w:val="22"/>
        </w:rPr>
        <w:t xml:space="preserve">should be supported for that case. </w:t>
      </w:r>
      <w:r w:rsidR="00B30B15">
        <w:rPr>
          <w:rFonts w:eastAsia="Times New Roman"/>
          <w:sz w:val="22"/>
          <w:szCs w:val="22"/>
        </w:rPr>
        <w:t>For category 1 there are different options</w:t>
      </w:r>
      <w:r w:rsidR="00323A13">
        <w:rPr>
          <w:rFonts w:eastAsia="Times New Roman"/>
          <w:sz w:val="22"/>
          <w:szCs w:val="22"/>
        </w:rPr>
        <w:t xml:space="preserve"> possible for</w:t>
      </w:r>
      <w:r w:rsidR="00B30B15">
        <w:rPr>
          <w:rFonts w:eastAsia="Times New Roman"/>
          <w:sz w:val="22"/>
          <w:szCs w:val="22"/>
        </w:rPr>
        <w:t xml:space="preserve"> configur</w:t>
      </w:r>
      <w:r w:rsidR="00323A13">
        <w:rPr>
          <w:rFonts w:eastAsia="Times New Roman"/>
          <w:sz w:val="22"/>
          <w:szCs w:val="22"/>
        </w:rPr>
        <w:t>ation of</w:t>
      </w:r>
      <w:r w:rsidR="00B30B15">
        <w:rPr>
          <w:rFonts w:eastAsia="Times New Roman"/>
          <w:sz w:val="22"/>
          <w:szCs w:val="22"/>
        </w:rPr>
        <w:t xml:space="preserve"> CSI measurements corresponding to different TRP. One option is to configure multiple CSI-RS port groups corresponding to </w:t>
      </w:r>
      <w:r w:rsidR="00323A13">
        <w:rPr>
          <w:rFonts w:eastAsia="Times New Roman"/>
          <w:sz w:val="22"/>
          <w:szCs w:val="22"/>
        </w:rPr>
        <w:t>different</w:t>
      </w:r>
      <w:r w:rsidR="00B30B15">
        <w:rPr>
          <w:rFonts w:eastAsia="Times New Roman"/>
          <w:sz w:val="22"/>
          <w:szCs w:val="22"/>
        </w:rPr>
        <w:t xml:space="preserve"> TRP</w:t>
      </w:r>
      <w:r w:rsidR="00323A13">
        <w:rPr>
          <w:rFonts w:eastAsia="Times New Roman"/>
          <w:sz w:val="22"/>
          <w:szCs w:val="22"/>
        </w:rPr>
        <w:t>s</w:t>
      </w:r>
      <w:r w:rsidR="00B30B15">
        <w:rPr>
          <w:rFonts w:eastAsia="Times New Roman"/>
          <w:sz w:val="22"/>
          <w:szCs w:val="22"/>
        </w:rPr>
        <w:t>. This option requires enhancements for PMI codebook design</w:t>
      </w:r>
      <w:r w:rsidR="00323A13">
        <w:rPr>
          <w:rFonts w:eastAsia="Times New Roman"/>
          <w:sz w:val="22"/>
          <w:szCs w:val="22"/>
        </w:rPr>
        <w:t xml:space="preserve"> and</w:t>
      </w:r>
      <w:r w:rsidR="00B30B15">
        <w:rPr>
          <w:rFonts w:eastAsia="Times New Roman"/>
          <w:sz w:val="22"/>
          <w:szCs w:val="22"/>
        </w:rPr>
        <w:t xml:space="preserve"> additional changes </w:t>
      </w:r>
      <w:r w:rsidR="00323A13">
        <w:rPr>
          <w:rFonts w:eastAsia="Times New Roman"/>
          <w:sz w:val="22"/>
          <w:szCs w:val="22"/>
        </w:rPr>
        <w:t>for</w:t>
      </w:r>
      <w:r w:rsidR="00B30B15">
        <w:rPr>
          <w:rFonts w:eastAsia="Times New Roman"/>
          <w:sz w:val="22"/>
          <w:szCs w:val="22"/>
        </w:rPr>
        <w:t xml:space="preserve"> CSI-RS configuration. Another option is to configure multiple CSI-RS resources corresponding to </w:t>
      </w:r>
      <w:r w:rsidR="00323A13">
        <w:rPr>
          <w:rFonts w:eastAsia="Times New Roman"/>
          <w:sz w:val="22"/>
          <w:szCs w:val="22"/>
        </w:rPr>
        <w:t>different</w:t>
      </w:r>
      <w:r w:rsidR="00B30B15">
        <w:rPr>
          <w:rFonts w:eastAsia="Times New Roman"/>
          <w:sz w:val="22"/>
          <w:szCs w:val="22"/>
        </w:rPr>
        <w:t xml:space="preserve"> TRP</w:t>
      </w:r>
      <w:r w:rsidR="00323A13">
        <w:rPr>
          <w:rFonts w:eastAsia="Times New Roman"/>
          <w:sz w:val="22"/>
          <w:szCs w:val="22"/>
        </w:rPr>
        <w:t>s</w:t>
      </w:r>
      <w:r w:rsidR="00B30B15">
        <w:rPr>
          <w:rFonts w:eastAsia="Times New Roman"/>
          <w:sz w:val="22"/>
          <w:szCs w:val="22"/>
        </w:rPr>
        <w:t>. In our view this option is simpler and should be supported for s</w:t>
      </w:r>
      <w:r w:rsidR="00B30B15" w:rsidRPr="00B30B15">
        <w:rPr>
          <w:rFonts w:eastAsia="Times New Roman"/>
          <w:sz w:val="22"/>
          <w:szCs w:val="22"/>
        </w:rPr>
        <w:t>ingle-DCI based MTRP transmission</w:t>
      </w:r>
      <w:r w:rsidR="00B30B15">
        <w:rPr>
          <w:rFonts w:eastAsia="Times New Roman"/>
          <w:sz w:val="22"/>
          <w:szCs w:val="22"/>
        </w:rPr>
        <w:t>.</w:t>
      </w:r>
      <w:r w:rsidR="00C220E5">
        <w:rPr>
          <w:rFonts w:eastAsia="Times New Roman"/>
          <w:sz w:val="22"/>
          <w:szCs w:val="22"/>
        </w:rPr>
        <w:t xml:space="preserve"> CSI report optimised for </w:t>
      </w:r>
      <w:r w:rsidR="001334AB">
        <w:rPr>
          <w:rFonts w:eastAsia="Times New Roman"/>
          <w:sz w:val="22"/>
          <w:szCs w:val="22"/>
        </w:rPr>
        <w:t>s</w:t>
      </w:r>
      <w:r w:rsidR="001334AB" w:rsidRPr="001334AB">
        <w:rPr>
          <w:rFonts w:eastAsia="Times New Roman"/>
          <w:sz w:val="22"/>
          <w:szCs w:val="22"/>
        </w:rPr>
        <w:t>ingle-DCI based MTRP</w:t>
      </w:r>
      <w:r w:rsidR="00C220E5">
        <w:rPr>
          <w:rFonts w:eastAsia="Times New Roman"/>
          <w:sz w:val="22"/>
          <w:szCs w:val="22"/>
        </w:rPr>
        <w:t xml:space="preserve"> transmission should include at least RI and PMI for each TRP</w:t>
      </w:r>
      <w:r w:rsidR="004D20EB">
        <w:rPr>
          <w:rFonts w:eastAsia="Times New Roman"/>
          <w:sz w:val="22"/>
          <w:szCs w:val="22"/>
        </w:rPr>
        <w:t xml:space="preserve">, </w:t>
      </w:r>
      <w:r w:rsidR="00C220E5">
        <w:rPr>
          <w:rFonts w:eastAsia="Times New Roman"/>
          <w:sz w:val="22"/>
          <w:szCs w:val="22"/>
        </w:rPr>
        <w:t>CQI corresponding to the specified codeword-to-layer mapping.</w:t>
      </w:r>
    </w:p>
    <w:p w14:paraId="53D2E87B" w14:textId="3E342C9B" w:rsidR="00B751DA" w:rsidRPr="00947EC2" w:rsidRDefault="00B751DA" w:rsidP="00DC3510">
      <w:pPr>
        <w:spacing w:before="240"/>
        <w:jc w:val="both"/>
        <w:rPr>
          <w:rFonts w:eastAsia="Times New Roman"/>
          <w:sz w:val="22"/>
          <w:szCs w:val="22"/>
        </w:rPr>
      </w:pPr>
      <w:r w:rsidRPr="00D1432F">
        <w:rPr>
          <w:rFonts w:eastAsia="Times New Roman"/>
          <w:b/>
          <w:bCs/>
          <w:i/>
          <w:iCs/>
          <w:sz w:val="22"/>
          <w:szCs w:val="22"/>
        </w:rPr>
        <w:t>Proposal 1</w:t>
      </w:r>
      <w:r w:rsidRPr="00947EC2">
        <w:rPr>
          <w:rFonts w:eastAsia="Times New Roman"/>
          <w:sz w:val="22"/>
          <w:szCs w:val="22"/>
        </w:rPr>
        <w:t xml:space="preserve">: </w:t>
      </w:r>
    </w:p>
    <w:p w14:paraId="72A00AAD" w14:textId="4584D02A" w:rsidR="00B751DA" w:rsidRPr="00947EC2" w:rsidRDefault="00B751DA" w:rsidP="00B751DA">
      <w:pPr>
        <w:pStyle w:val="ListParagraph"/>
        <w:numPr>
          <w:ilvl w:val="0"/>
          <w:numId w:val="3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for single-DCI based MTRP transmission </w:t>
      </w:r>
      <w:r w:rsidR="004652F1">
        <w:rPr>
          <w:rFonts w:ascii="Times New Roman" w:eastAsia="Times New Roman" w:hAnsi="Times New Roman"/>
          <w:i/>
          <w:iCs/>
        </w:rPr>
        <w:t>(</w:t>
      </w:r>
      <w:r w:rsidRPr="00947EC2">
        <w:rPr>
          <w:rFonts w:ascii="Times New Roman" w:eastAsia="Times New Roman" w:hAnsi="Times New Roman"/>
          <w:i/>
          <w:iCs/>
        </w:rPr>
        <w:t>eMBB</w:t>
      </w:r>
      <w:r w:rsidR="004652F1">
        <w:rPr>
          <w:rFonts w:ascii="Times New Roman" w:eastAsia="Times New Roman" w:hAnsi="Times New Roman"/>
          <w:i/>
          <w:iCs/>
        </w:rPr>
        <w:t>)</w:t>
      </w:r>
    </w:p>
    <w:p w14:paraId="3AB84616" w14:textId="03A7811A" w:rsidR="00F510D2" w:rsidRPr="00947EC2" w:rsidRDefault="00F510D2" w:rsidP="00F510D2">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4C107087" w14:textId="10ACE563" w:rsidR="00F510D2" w:rsidRPr="00947EC2" w:rsidRDefault="00F510D2" w:rsidP="00F510D2">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 is included in the CSI report, where RI</w:t>
      </w:r>
      <w:r w:rsidRPr="00A06D92">
        <w:rPr>
          <w:rFonts w:ascii="Times New Roman" w:eastAsia="Times New Roman" w:hAnsi="Times New Roman"/>
          <w:i/>
          <w:iCs/>
          <w:vertAlign w:val="subscript"/>
        </w:rPr>
        <w:t>1</w:t>
      </w:r>
      <w:r w:rsidRPr="00947EC2">
        <w:rPr>
          <w:rFonts w:ascii="Times New Roman" w:eastAsia="Times New Roman" w:hAnsi="Times New Roman"/>
          <w:i/>
          <w:iCs/>
        </w:rPr>
        <w:t>, PMI</w:t>
      </w:r>
      <w:r w:rsidR="00A06D92">
        <w:rPr>
          <w:rFonts w:ascii="Times New Roman" w:eastAsia="Times New Roman" w:hAnsi="Times New Roman"/>
          <w:i/>
          <w:iCs/>
        </w:rPr>
        <w:softHyphen/>
      </w:r>
      <w:r w:rsidR="00A06D92" w:rsidRPr="00A06D92">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w:t>
      </w:r>
      <w:r w:rsidR="00B64B4A">
        <w:rPr>
          <w:rFonts w:ascii="Times New Roman" w:eastAsia="Times New Roman" w:hAnsi="Times New Roman"/>
          <w:i/>
          <w:iCs/>
        </w:rPr>
        <w:t xml:space="preserve">, </w:t>
      </w:r>
      <w:r w:rsidRPr="00947EC2">
        <w:rPr>
          <w:rFonts w:ascii="Times New Roman" w:eastAsia="Times New Roman" w:hAnsi="Times New Roman"/>
          <w:i/>
          <w:iCs/>
        </w:rPr>
        <w:t>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188AB3E4" w14:textId="56B1AC27" w:rsidR="00F74EAF" w:rsidRDefault="001A1A06" w:rsidP="0086052E">
      <w:pPr>
        <w:spacing w:before="240"/>
        <w:jc w:val="both"/>
        <w:rPr>
          <w:rFonts w:eastAsia="Times New Roman"/>
          <w:sz w:val="22"/>
          <w:szCs w:val="22"/>
          <w:lang w:val="en-US"/>
        </w:rPr>
      </w:pPr>
      <w:r>
        <w:rPr>
          <w:rFonts w:eastAsia="Times New Roman"/>
          <w:sz w:val="22"/>
          <w:szCs w:val="22"/>
          <w:lang w:val="en-US"/>
        </w:rPr>
        <w:t>I</w:t>
      </w:r>
      <w:r w:rsidRPr="0086052E">
        <w:rPr>
          <w:rFonts w:eastAsia="Times New Roman"/>
          <w:sz w:val="22"/>
          <w:szCs w:val="22"/>
          <w:lang w:val="en-US"/>
        </w:rPr>
        <w:t xml:space="preserve">n order to obtain potential gains </w:t>
      </w:r>
      <w:r w:rsidR="00146B4D">
        <w:rPr>
          <w:rFonts w:eastAsia="Times New Roman"/>
          <w:sz w:val="22"/>
          <w:szCs w:val="22"/>
          <w:lang w:val="en-US"/>
        </w:rPr>
        <w:t>achieved with</w:t>
      </w:r>
      <w:r w:rsidRPr="0086052E">
        <w:rPr>
          <w:rFonts w:eastAsia="Times New Roman"/>
          <w:sz w:val="22"/>
          <w:szCs w:val="22"/>
          <w:lang w:val="en-US"/>
        </w:rPr>
        <w:t xml:space="preserve"> MTRP CSI enhancements</w:t>
      </w:r>
      <w:r>
        <w:rPr>
          <w:rFonts w:eastAsia="Times New Roman"/>
          <w:sz w:val="22"/>
          <w:szCs w:val="22"/>
          <w:lang w:val="en-US"/>
        </w:rPr>
        <w:t xml:space="preserve"> with s</w:t>
      </w:r>
      <w:r w:rsidRPr="001A1A06">
        <w:rPr>
          <w:rFonts w:eastAsia="Times New Roman"/>
          <w:sz w:val="22"/>
          <w:szCs w:val="22"/>
          <w:lang w:val="en-US"/>
        </w:rPr>
        <w:t xml:space="preserve">ingle-DCI based MTRP transmission </w:t>
      </w:r>
      <w:r>
        <w:rPr>
          <w:rFonts w:eastAsia="Times New Roman"/>
          <w:sz w:val="22"/>
          <w:szCs w:val="22"/>
          <w:lang w:val="en-US"/>
        </w:rPr>
        <w:t>s</w:t>
      </w:r>
      <w:r w:rsidR="0086052E" w:rsidRPr="0086052E">
        <w:rPr>
          <w:rFonts w:eastAsia="Times New Roman"/>
          <w:sz w:val="22"/>
          <w:szCs w:val="22"/>
          <w:lang w:val="en-US"/>
        </w:rPr>
        <w:t xml:space="preserve">ystem level simulations were carried out. Indoor hotspot scenario was used for simulations with 4 TRP coordinated </w:t>
      </w:r>
      <w:r w:rsidR="0086052E" w:rsidRPr="0086052E">
        <w:rPr>
          <w:rFonts w:eastAsia="Times New Roman"/>
          <w:sz w:val="22"/>
          <w:szCs w:val="22"/>
          <w:lang w:val="en-US"/>
        </w:rPr>
        <w:lastRenderedPageBreak/>
        <w:t>via ideal backhaul</w:t>
      </w:r>
      <w:r w:rsidR="00C553CE">
        <w:rPr>
          <w:rFonts w:eastAsia="Times New Roman"/>
          <w:sz w:val="22"/>
          <w:szCs w:val="22"/>
          <w:lang w:val="en-US"/>
        </w:rPr>
        <w:t xml:space="preserve"> link.</w:t>
      </w:r>
      <w:r w:rsidR="0086052E" w:rsidRPr="0086052E">
        <w:rPr>
          <w:rFonts w:eastAsia="Times New Roman"/>
          <w:sz w:val="22"/>
          <w:szCs w:val="22"/>
          <w:lang w:val="en-US"/>
        </w:rPr>
        <w:t xml:space="preserve"> </w:t>
      </w:r>
      <w:r w:rsidR="005F7B86">
        <w:rPr>
          <w:rFonts w:eastAsia="Times New Roman"/>
          <w:sz w:val="22"/>
          <w:szCs w:val="22"/>
          <w:lang w:val="en-US"/>
        </w:rPr>
        <w:t xml:space="preserve">Set up with </w:t>
      </w:r>
      <w:r w:rsidR="0086052E" w:rsidRPr="0086052E">
        <w:rPr>
          <w:rFonts w:eastAsia="Times New Roman"/>
          <w:sz w:val="22"/>
          <w:szCs w:val="22"/>
          <w:lang w:val="en-US"/>
        </w:rPr>
        <w:t>2 Tx antenna</w:t>
      </w:r>
      <w:r w:rsidR="00D54E7F">
        <w:rPr>
          <w:rFonts w:eastAsia="Times New Roman"/>
          <w:sz w:val="22"/>
          <w:szCs w:val="22"/>
          <w:lang w:val="en-US"/>
        </w:rPr>
        <w:t>s</w:t>
      </w:r>
      <w:r w:rsidR="0086052E" w:rsidRPr="0086052E">
        <w:rPr>
          <w:rFonts w:eastAsia="Times New Roman"/>
          <w:sz w:val="22"/>
          <w:szCs w:val="22"/>
          <w:lang w:val="en-US"/>
        </w:rPr>
        <w:t xml:space="preserve"> at the TRP side and 4 Rx antennas at the UE side</w:t>
      </w:r>
      <w:r w:rsidR="00C553CE">
        <w:rPr>
          <w:rFonts w:eastAsia="Times New Roman"/>
          <w:sz w:val="22"/>
          <w:szCs w:val="22"/>
          <w:lang w:val="en-US"/>
        </w:rPr>
        <w:t xml:space="preserve"> </w:t>
      </w:r>
      <w:r w:rsidR="005F7B86">
        <w:rPr>
          <w:rFonts w:eastAsia="Times New Roman"/>
          <w:sz w:val="22"/>
          <w:szCs w:val="22"/>
          <w:lang w:val="en-US"/>
        </w:rPr>
        <w:t>was</w:t>
      </w:r>
      <w:r w:rsidR="00C553CE">
        <w:rPr>
          <w:rFonts w:eastAsia="Times New Roman"/>
          <w:sz w:val="22"/>
          <w:szCs w:val="22"/>
          <w:lang w:val="en-US"/>
        </w:rPr>
        <w:t xml:space="preserve"> assumed for evaluation</w:t>
      </w:r>
      <w:r w:rsidR="0086052E" w:rsidRPr="0086052E">
        <w:rPr>
          <w:rFonts w:eastAsia="Times New Roman"/>
          <w:sz w:val="22"/>
          <w:szCs w:val="22"/>
          <w:lang w:val="en-US"/>
        </w:rPr>
        <w:t xml:space="preserve">. MTRP scheduling algorithm with 2 steps was </w:t>
      </w:r>
      <w:r w:rsidR="00D778A4">
        <w:rPr>
          <w:rFonts w:eastAsia="Times New Roman"/>
          <w:sz w:val="22"/>
          <w:szCs w:val="22"/>
          <w:lang w:val="en-US"/>
        </w:rPr>
        <w:t>used</w:t>
      </w:r>
      <w:r w:rsidR="00F74EAF">
        <w:rPr>
          <w:rFonts w:eastAsia="Times New Roman"/>
          <w:sz w:val="22"/>
          <w:szCs w:val="22"/>
          <w:lang w:val="en-US"/>
        </w:rPr>
        <w:t xml:space="preserve"> which is schematically illustrated in figure 1</w:t>
      </w:r>
      <w:r w:rsidR="0086052E" w:rsidRPr="0086052E">
        <w:rPr>
          <w:rFonts w:eastAsia="Times New Roman"/>
          <w:sz w:val="22"/>
          <w:szCs w:val="22"/>
          <w:lang w:val="en-US"/>
        </w:rPr>
        <w:t xml:space="preserve">. </w:t>
      </w:r>
    </w:p>
    <w:p w14:paraId="285190D0" w14:textId="68701AAF" w:rsidR="00F74EAF" w:rsidRDefault="00F74EAF" w:rsidP="00F74EAF">
      <w:pPr>
        <w:spacing w:before="240"/>
        <w:jc w:val="center"/>
      </w:pPr>
      <w:r>
        <w:object w:dxaOrig="4885" w:dyaOrig="3169" w14:anchorId="2B4D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13pt" o:ole="">
            <v:imagedata r:id="rId11" o:title=""/>
          </v:shape>
          <o:OLEObject Type="Embed" ProgID="Visio.Drawing.15" ShapeID="_x0000_i1025" DrawAspect="Content" ObjectID="_1665832002" r:id="rId12"/>
        </w:object>
      </w:r>
    </w:p>
    <w:p w14:paraId="2FBCA436" w14:textId="560296B2" w:rsidR="00F74EAF" w:rsidRDefault="00F74EAF" w:rsidP="00F74EAF">
      <w:pPr>
        <w:spacing w:before="240"/>
        <w:jc w:val="center"/>
        <w:rPr>
          <w:rFonts w:eastAsia="Times New Roman"/>
          <w:sz w:val="22"/>
          <w:szCs w:val="22"/>
          <w:lang w:val="en-US"/>
        </w:rPr>
      </w:pPr>
      <w:r>
        <w:t>Figure 1. Schematic representation of MTRP scheduling</w:t>
      </w:r>
      <w:r w:rsidR="0027038F">
        <w:t xml:space="preserve"> algorithm</w:t>
      </w:r>
    </w:p>
    <w:p w14:paraId="2535D524" w14:textId="4EC03A74" w:rsidR="0086052E" w:rsidRPr="0086052E" w:rsidRDefault="0086052E" w:rsidP="0086052E">
      <w:pPr>
        <w:spacing w:before="240"/>
        <w:jc w:val="both"/>
        <w:rPr>
          <w:rFonts w:eastAsia="Times New Roman"/>
          <w:sz w:val="22"/>
          <w:szCs w:val="22"/>
          <w:lang w:val="en-US"/>
        </w:rPr>
      </w:pPr>
      <w:r w:rsidRPr="0086052E">
        <w:rPr>
          <w:rFonts w:eastAsia="Times New Roman"/>
          <w:sz w:val="22"/>
          <w:szCs w:val="22"/>
          <w:lang w:val="en-US"/>
        </w:rPr>
        <w:t>Separate scheduling at each TRP assuming single TRP</w:t>
      </w:r>
      <w:r w:rsidR="00D32A8B">
        <w:rPr>
          <w:rFonts w:eastAsia="Times New Roman"/>
          <w:sz w:val="22"/>
          <w:szCs w:val="22"/>
          <w:lang w:val="en-US"/>
        </w:rPr>
        <w:t xml:space="preserve"> (STRP)</w:t>
      </w:r>
      <w:r w:rsidRPr="0086052E">
        <w:rPr>
          <w:rFonts w:eastAsia="Times New Roman"/>
          <w:sz w:val="22"/>
          <w:szCs w:val="22"/>
          <w:lang w:val="en-US"/>
        </w:rPr>
        <w:t xml:space="preserve"> transmission is done at the first step. Selection of MTRP or </w:t>
      </w:r>
      <w:r w:rsidR="00D32A8B">
        <w:rPr>
          <w:rFonts w:eastAsia="Times New Roman"/>
          <w:sz w:val="22"/>
          <w:szCs w:val="22"/>
          <w:lang w:val="en-US"/>
        </w:rPr>
        <w:t>S</w:t>
      </w:r>
      <w:r w:rsidRPr="0086052E">
        <w:rPr>
          <w:rFonts w:eastAsia="Times New Roman"/>
          <w:sz w:val="22"/>
          <w:szCs w:val="22"/>
          <w:lang w:val="en-US"/>
        </w:rPr>
        <w:t>TRP transmission</w:t>
      </w:r>
      <w:r w:rsidR="005F7B86">
        <w:rPr>
          <w:rFonts w:eastAsia="Times New Roman"/>
          <w:sz w:val="22"/>
          <w:szCs w:val="22"/>
          <w:lang w:val="en-US"/>
        </w:rPr>
        <w:t xml:space="preserve"> scheme</w:t>
      </w:r>
      <w:r w:rsidRPr="0086052E">
        <w:rPr>
          <w:rFonts w:eastAsia="Times New Roman"/>
          <w:sz w:val="22"/>
          <w:szCs w:val="22"/>
          <w:lang w:val="en-US"/>
        </w:rPr>
        <w:t xml:space="preserve"> is done at the second step for the UEs selected at the first step. Multiple transmission schemes can be considered for MTRP transmission including NCJT</w:t>
      </w:r>
      <w:r w:rsidR="007C2CBA">
        <w:rPr>
          <w:rFonts w:eastAsia="Times New Roman"/>
          <w:sz w:val="22"/>
          <w:szCs w:val="22"/>
          <w:lang w:val="en-US"/>
        </w:rPr>
        <w:t>, DPS (dynamic point selection)</w:t>
      </w:r>
      <w:r w:rsidRPr="0086052E">
        <w:rPr>
          <w:rFonts w:eastAsia="Times New Roman"/>
          <w:sz w:val="22"/>
          <w:szCs w:val="22"/>
          <w:lang w:val="en-US"/>
        </w:rPr>
        <w:t xml:space="preserve"> and DPB</w:t>
      </w:r>
      <w:r w:rsidR="00D32A8B">
        <w:rPr>
          <w:rFonts w:eastAsia="Times New Roman"/>
          <w:sz w:val="22"/>
          <w:szCs w:val="22"/>
          <w:lang w:val="en-US"/>
        </w:rPr>
        <w:t xml:space="preserve"> (dynamic point blanking)</w:t>
      </w:r>
      <w:r w:rsidRPr="0086052E">
        <w:rPr>
          <w:rFonts w:eastAsia="Times New Roman"/>
          <w:sz w:val="22"/>
          <w:szCs w:val="22"/>
          <w:lang w:val="en-US"/>
        </w:rPr>
        <w:t xml:space="preserve"> depending on the available CSI feedback. The detailed evaluation assumptions are presented in the </w:t>
      </w:r>
      <w:r w:rsidR="00E5141A">
        <w:rPr>
          <w:rFonts w:eastAsia="Times New Roman"/>
          <w:sz w:val="22"/>
          <w:szCs w:val="22"/>
          <w:lang w:val="en-US"/>
        </w:rPr>
        <w:t>Appendix</w:t>
      </w:r>
      <w:r w:rsidRPr="0086052E">
        <w:rPr>
          <w:rFonts w:eastAsia="Times New Roman"/>
          <w:sz w:val="22"/>
          <w:szCs w:val="22"/>
          <w:lang w:val="en-US"/>
        </w:rPr>
        <w:t xml:space="preserve">. </w:t>
      </w:r>
      <w:r w:rsidR="00E45CDE">
        <w:rPr>
          <w:rFonts w:eastAsia="Times New Roman"/>
          <w:sz w:val="22"/>
          <w:szCs w:val="22"/>
          <w:lang w:val="en-US"/>
        </w:rPr>
        <w:t>S</w:t>
      </w:r>
      <w:r w:rsidRPr="0086052E">
        <w:rPr>
          <w:rFonts w:eastAsia="Times New Roman"/>
          <w:sz w:val="22"/>
          <w:szCs w:val="22"/>
          <w:lang w:val="en-US"/>
        </w:rPr>
        <w:t xml:space="preserve">imulation results are presented in the below table for the following options </w:t>
      </w:r>
      <w:r w:rsidR="00873866">
        <w:rPr>
          <w:rFonts w:eastAsia="Times New Roman"/>
          <w:sz w:val="22"/>
          <w:szCs w:val="22"/>
          <w:lang w:val="en-US"/>
        </w:rPr>
        <w:t>of</w:t>
      </w:r>
      <w:r w:rsidRPr="0086052E">
        <w:rPr>
          <w:rFonts w:eastAsia="Times New Roman"/>
          <w:sz w:val="22"/>
          <w:szCs w:val="22"/>
          <w:lang w:val="en-US"/>
        </w:rPr>
        <w:t xml:space="preserve"> MTRP transmission and MTRP CSI feedback. </w:t>
      </w:r>
    </w:p>
    <w:p w14:paraId="1D3E9D26" w14:textId="756A142B"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6733D3">
        <w:rPr>
          <w:rFonts w:eastAsia="Times New Roman"/>
          <w:b/>
          <w:bCs/>
          <w:sz w:val="22"/>
          <w:szCs w:val="22"/>
          <w:lang w:val="en-US"/>
        </w:rPr>
        <w:t>STRP</w:t>
      </w:r>
      <w:r w:rsidRPr="0086052E">
        <w:rPr>
          <w:rFonts w:eastAsia="Times New Roman"/>
          <w:sz w:val="22"/>
          <w:szCs w:val="22"/>
          <w:lang w:val="en-US"/>
        </w:rPr>
        <w:t xml:space="preserve">: </w:t>
      </w:r>
      <w:r w:rsidR="006733D3">
        <w:rPr>
          <w:rFonts w:eastAsia="Times New Roman"/>
          <w:sz w:val="22"/>
          <w:szCs w:val="22"/>
          <w:lang w:val="en-US"/>
        </w:rPr>
        <w:t>STRP</w:t>
      </w:r>
      <w:r w:rsidRPr="0086052E">
        <w:rPr>
          <w:rFonts w:eastAsia="Times New Roman"/>
          <w:sz w:val="22"/>
          <w:szCs w:val="22"/>
          <w:lang w:val="en-US"/>
        </w:rPr>
        <w:t xml:space="preserve"> transmission without coordination</w:t>
      </w:r>
      <w:r w:rsidR="00D32A8B">
        <w:rPr>
          <w:rFonts w:eastAsia="Times New Roman"/>
          <w:sz w:val="22"/>
          <w:szCs w:val="22"/>
          <w:lang w:val="en-US"/>
        </w:rPr>
        <w:t xml:space="preserve"> between TRP</w:t>
      </w:r>
    </w:p>
    <w:p w14:paraId="061F70D5" w14:textId="59BA6A5E"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6733D3">
        <w:rPr>
          <w:rFonts w:eastAsia="Times New Roman"/>
          <w:b/>
          <w:bCs/>
          <w:sz w:val="22"/>
          <w:szCs w:val="22"/>
          <w:lang w:val="en-US"/>
        </w:rPr>
        <w:t>MTRP, Rel. 15 CSI</w:t>
      </w:r>
      <w:r w:rsidRPr="0086052E">
        <w:rPr>
          <w:rFonts w:eastAsia="Times New Roman"/>
          <w:sz w:val="22"/>
          <w:szCs w:val="22"/>
          <w:lang w:val="en-US"/>
        </w:rPr>
        <w:t>: NCJT with Rel. 15 CSI feedback</w:t>
      </w:r>
    </w:p>
    <w:p w14:paraId="7F384D6D" w14:textId="3CA88889" w:rsidR="0086052E"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CSI information for NCJT is derived using</w:t>
      </w:r>
      <w:r w:rsidR="00672B8D">
        <w:rPr>
          <w:rFonts w:eastAsia="Times New Roman"/>
          <w:sz w:val="22"/>
          <w:szCs w:val="22"/>
          <w:lang w:val="en-US"/>
        </w:rPr>
        <w:t xml:space="preserve"> two</w:t>
      </w:r>
      <w:r w:rsidRPr="0086052E">
        <w:rPr>
          <w:rFonts w:eastAsia="Times New Roman"/>
          <w:sz w:val="22"/>
          <w:szCs w:val="22"/>
          <w:lang w:val="en-US"/>
        </w:rPr>
        <w:t xml:space="preserve"> CSI reports, where each CSI report </w:t>
      </w:r>
      <w:r w:rsidR="00D32A8B">
        <w:rPr>
          <w:rFonts w:eastAsia="Times New Roman"/>
          <w:sz w:val="22"/>
          <w:szCs w:val="22"/>
          <w:lang w:val="en-US"/>
        </w:rPr>
        <w:t>corresponds to channel measurements on CSI-RS resource transmitted on one TRP and interference measurements on CSI-RS resource transmitted from another TRP</w:t>
      </w:r>
    </w:p>
    <w:p w14:paraId="05E98A0B" w14:textId="2D750D62" w:rsidR="00B269D8" w:rsidRPr="0086052E" w:rsidRDefault="00B269D8"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t>MCS selection at the gNB for NCJT</w:t>
      </w:r>
      <w:r w:rsidR="006733D3">
        <w:rPr>
          <w:rFonts w:eastAsia="Times New Roman"/>
          <w:sz w:val="22"/>
          <w:szCs w:val="22"/>
          <w:lang w:val="en-US"/>
        </w:rPr>
        <w:t xml:space="preserve"> assumes that</w:t>
      </w:r>
      <w:r>
        <w:rPr>
          <w:rFonts w:eastAsia="Times New Roman"/>
          <w:sz w:val="22"/>
          <w:szCs w:val="22"/>
          <w:lang w:val="en-US"/>
        </w:rPr>
        <w:t xml:space="preserve"> two CQI </w:t>
      </w:r>
      <w:r w:rsidR="006733D3">
        <w:rPr>
          <w:rFonts w:eastAsia="Times New Roman"/>
          <w:sz w:val="22"/>
          <w:szCs w:val="22"/>
          <w:lang w:val="en-US"/>
        </w:rPr>
        <w:t>from</w:t>
      </w:r>
      <w:r w:rsidR="0030164D">
        <w:rPr>
          <w:rFonts w:eastAsia="Times New Roman"/>
          <w:sz w:val="22"/>
          <w:szCs w:val="22"/>
          <w:lang w:val="en-US"/>
        </w:rPr>
        <w:t xml:space="preserve"> the</w:t>
      </w:r>
      <w:r w:rsidR="006733D3">
        <w:rPr>
          <w:rFonts w:eastAsia="Times New Roman"/>
          <w:sz w:val="22"/>
          <w:szCs w:val="22"/>
          <w:lang w:val="en-US"/>
        </w:rPr>
        <w:t xml:space="preserve"> CSI reports</w:t>
      </w:r>
      <w:r>
        <w:rPr>
          <w:rFonts w:eastAsia="Times New Roman"/>
          <w:sz w:val="22"/>
          <w:szCs w:val="22"/>
          <w:lang w:val="en-US"/>
        </w:rPr>
        <w:t xml:space="preserve"> are combined using PHY abstraction</w:t>
      </w:r>
    </w:p>
    <w:p w14:paraId="2DFF5BB0" w14:textId="217602A9"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DB307D">
        <w:rPr>
          <w:rFonts w:eastAsia="Times New Roman"/>
          <w:b/>
          <w:bCs/>
          <w:sz w:val="22"/>
          <w:szCs w:val="22"/>
          <w:lang w:val="en-US"/>
        </w:rPr>
        <w:t>MTRP, NCJT CSI</w:t>
      </w:r>
      <w:r w:rsidRPr="0086052E">
        <w:rPr>
          <w:rFonts w:eastAsia="Times New Roman"/>
          <w:sz w:val="22"/>
          <w:szCs w:val="22"/>
          <w:lang w:val="en-US"/>
        </w:rPr>
        <w:t>: NCJT with CSI feedback for NC-JT</w:t>
      </w:r>
    </w:p>
    <w:p w14:paraId="09834E74" w14:textId="0473699B" w:rsidR="00C152C0"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information for NCJT is derived using </w:t>
      </w:r>
      <w:r w:rsidR="00672B8D">
        <w:rPr>
          <w:rFonts w:eastAsia="Times New Roman"/>
          <w:sz w:val="22"/>
          <w:szCs w:val="22"/>
          <w:lang w:val="en-US"/>
        </w:rPr>
        <w:t>one</w:t>
      </w:r>
      <w:r w:rsidRPr="0086052E">
        <w:rPr>
          <w:rFonts w:eastAsia="Times New Roman"/>
          <w:sz w:val="22"/>
          <w:szCs w:val="22"/>
          <w:lang w:val="en-US"/>
        </w:rPr>
        <w:t xml:space="preserve"> CSI report</w:t>
      </w:r>
      <w:r w:rsidR="00C152C0">
        <w:rPr>
          <w:rFonts w:eastAsia="Times New Roman"/>
          <w:sz w:val="22"/>
          <w:szCs w:val="22"/>
          <w:lang w:val="en-US"/>
        </w:rPr>
        <w:t xml:space="preserve"> with two CSI-RS resources corresponding to different TRP</w:t>
      </w:r>
    </w:p>
    <w:p w14:paraId="386D49FA" w14:textId="66644424" w:rsidR="0086052E" w:rsidRPr="0086052E" w:rsidRDefault="00C152C0"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t>T</w:t>
      </w:r>
      <w:r w:rsidR="0086052E" w:rsidRPr="0086052E">
        <w:rPr>
          <w:rFonts w:eastAsia="Times New Roman"/>
          <w:sz w:val="22"/>
          <w:szCs w:val="22"/>
          <w:lang w:val="en-US"/>
        </w:rPr>
        <w:t xml:space="preserve">he CSI report consists of separate PMI and RI for each TRP and single CQI </w:t>
      </w:r>
      <w:r w:rsidR="00886C16">
        <w:rPr>
          <w:rFonts w:eastAsia="Times New Roman"/>
          <w:sz w:val="22"/>
          <w:szCs w:val="22"/>
          <w:lang w:val="en-US"/>
        </w:rPr>
        <w:t xml:space="preserve">assuming </w:t>
      </w:r>
      <w:r w:rsidR="0086052E" w:rsidRPr="0086052E">
        <w:rPr>
          <w:rFonts w:eastAsia="Times New Roman"/>
          <w:sz w:val="22"/>
          <w:szCs w:val="22"/>
          <w:lang w:val="en-US"/>
        </w:rPr>
        <w:t>NCJT for PDSCH transmission</w:t>
      </w:r>
    </w:p>
    <w:p w14:paraId="53BBC9E5" w14:textId="27024B81"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DB307D">
        <w:rPr>
          <w:rFonts w:eastAsia="Times New Roman"/>
          <w:b/>
          <w:bCs/>
          <w:sz w:val="22"/>
          <w:szCs w:val="22"/>
          <w:lang w:val="en-US"/>
        </w:rPr>
        <w:t>MTRP, NCJT &amp; DPB/DPS CSI</w:t>
      </w:r>
      <w:r w:rsidRPr="0086052E">
        <w:rPr>
          <w:rFonts w:eastAsia="Times New Roman"/>
          <w:sz w:val="22"/>
          <w:szCs w:val="22"/>
          <w:lang w:val="en-US"/>
        </w:rPr>
        <w:t xml:space="preserve">: NC-JT </w:t>
      </w:r>
      <w:r w:rsidR="00E009F4">
        <w:rPr>
          <w:rFonts w:eastAsia="Times New Roman"/>
          <w:sz w:val="22"/>
          <w:szCs w:val="22"/>
          <w:lang w:val="en-US"/>
        </w:rPr>
        <w:t>with CSI feedback for NCJT or</w:t>
      </w:r>
      <w:r w:rsidRPr="0086052E">
        <w:rPr>
          <w:rFonts w:eastAsia="Times New Roman"/>
          <w:sz w:val="22"/>
          <w:szCs w:val="22"/>
          <w:lang w:val="en-US"/>
        </w:rPr>
        <w:t xml:space="preserve"> DPB/DPS</w:t>
      </w:r>
      <w:r w:rsidR="00175D3C">
        <w:rPr>
          <w:rFonts w:eastAsia="Times New Roman"/>
          <w:sz w:val="22"/>
          <w:szCs w:val="22"/>
          <w:lang w:val="en-US"/>
        </w:rPr>
        <w:t xml:space="preserve"> (selected at the UE)</w:t>
      </w:r>
    </w:p>
    <w:p w14:paraId="682209B5" w14:textId="2185B7E8" w:rsidR="006443B6"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information for </w:t>
      </w:r>
      <w:r w:rsidR="00E009F4">
        <w:rPr>
          <w:rFonts w:eastAsia="Times New Roman"/>
          <w:sz w:val="22"/>
          <w:szCs w:val="22"/>
          <w:lang w:val="en-US"/>
        </w:rPr>
        <w:t>MTRP</w:t>
      </w:r>
      <w:r w:rsidRPr="0086052E">
        <w:rPr>
          <w:rFonts w:eastAsia="Times New Roman"/>
          <w:sz w:val="22"/>
          <w:szCs w:val="22"/>
          <w:lang w:val="en-US"/>
        </w:rPr>
        <w:t xml:space="preserve"> is derived using </w:t>
      </w:r>
      <w:r w:rsidR="00FB373C">
        <w:rPr>
          <w:rFonts w:eastAsia="Times New Roman"/>
          <w:sz w:val="22"/>
          <w:szCs w:val="22"/>
          <w:lang w:val="en-US"/>
        </w:rPr>
        <w:t>one</w:t>
      </w:r>
      <w:r w:rsidRPr="0086052E">
        <w:rPr>
          <w:rFonts w:eastAsia="Times New Roman"/>
          <w:sz w:val="22"/>
          <w:szCs w:val="22"/>
          <w:lang w:val="en-US"/>
        </w:rPr>
        <w:t xml:space="preserve"> CSI report</w:t>
      </w:r>
      <w:r w:rsidR="006443B6">
        <w:rPr>
          <w:rFonts w:eastAsia="Times New Roman"/>
          <w:sz w:val="22"/>
          <w:szCs w:val="22"/>
          <w:lang w:val="en-US"/>
        </w:rPr>
        <w:t xml:space="preserve"> with two CSI-RS resources corresponding to different TRP</w:t>
      </w:r>
    </w:p>
    <w:p w14:paraId="07D32343" w14:textId="026E2E28" w:rsidR="00E009F4" w:rsidRDefault="0065500E"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lastRenderedPageBreak/>
        <w:t>UE reports CSI for</w:t>
      </w:r>
      <w:r w:rsidRPr="0086052E">
        <w:rPr>
          <w:rFonts w:eastAsia="Times New Roman"/>
          <w:sz w:val="22"/>
          <w:szCs w:val="22"/>
          <w:lang w:val="en-US"/>
        </w:rPr>
        <w:t xml:space="preserve"> NCJT if hypothetical TBS for NCJT </w:t>
      </w:r>
      <w:r w:rsidR="00153C5F" w:rsidRPr="0086052E">
        <w:rPr>
          <w:rFonts w:eastAsia="Times New Roman"/>
          <w:sz w:val="22"/>
          <w:szCs w:val="22"/>
          <w:lang w:val="en-US"/>
        </w:rPr>
        <w:t>higher comparing to hypothetical TBS for DPB/DPS</w:t>
      </w:r>
      <w:r>
        <w:rPr>
          <w:rFonts w:eastAsia="Times New Roman"/>
          <w:sz w:val="22"/>
          <w:szCs w:val="22"/>
          <w:lang w:val="en-US"/>
        </w:rPr>
        <w:t>, otherwise UE reports CSI for DPS/DPB</w:t>
      </w:r>
    </w:p>
    <w:p w14:paraId="663D3A5E" w14:textId="57ED68E8" w:rsidR="0086052E" w:rsidRPr="0086052E"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report </w:t>
      </w:r>
      <w:r w:rsidR="00C91EE8">
        <w:rPr>
          <w:rFonts w:eastAsia="Times New Roman"/>
          <w:sz w:val="22"/>
          <w:szCs w:val="22"/>
          <w:lang w:val="en-US"/>
        </w:rPr>
        <w:t xml:space="preserve">for NCJT </w:t>
      </w:r>
      <w:r w:rsidRPr="0086052E">
        <w:rPr>
          <w:rFonts w:eastAsia="Times New Roman"/>
          <w:sz w:val="22"/>
          <w:szCs w:val="22"/>
          <w:lang w:val="en-US"/>
        </w:rPr>
        <w:t>consists of separate PMI and RI for each TRP and single CQI which assumes NCJT for PDSCH transmission</w:t>
      </w:r>
    </w:p>
    <w:p w14:paraId="55F522BB" w14:textId="77777777" w:rsidR="0086052E" w:rsidRPr="0086052E" w:rsidRDefault="0086052E" w:rsidP="0086052E">
      <w:pPr>
        <w:spacing w:before="240"/>
        <w:jc w:val="center"/>
        <w:rPr>
          <w:rFonts w:eastAsia="Times New Roman"/>
          <w:sz w:val="22"/>
          <w:szCs w:val="22"/>
        </w:rPr>
      </w:pPr>
      <w:r w:rsidRPr="0086052E">
        <w:rPr>
          <w:rFonts w:eastAsia="Times New Roman"/>
          <w:b/>
          <w:bCs/>
          <w:sz w:val="22"/>
          <w:szCs w:val="22"/>
        </w:rPr>
        <w:t>Table 1</w:t>
      </w:r>
      <w:r w:rsidRPr="0086052E">
        <w:rPr>
          <w:rFonts w:eastAsia="Times New Roman"/>
          <w:sz w:val="22"/>
          <w:szCs w:val="22"/>
        </w:rPr>
        <w:t>. Preliminary evaluation results for MTRP CSI enhancements</w:t>
      </w:r>
    </w:p>
    <w:tbl>
      <w:tblPr>
        <w:tblW w:w="9360" w:type="dxa"/>
        <w:jc w:val="center"/>
        <w:tblLook w:val="04A0" w:firstRow="1" w:lastRow="0" w:firstColumn="1" w:lastColumn="0" w:noHBand="0" w:noVBand="1"/>
      </w:tblPr>
      <w:tblGrid>
        <w:gridCol w:w="1320"/>
        <w:gridCol w:w="1320"/>
        <w:gridCol w:w="1680"/>
        <w:gridCol w:w="1680"/>
        <w:gridCol w:w="1680"/>
        <w:gridCol w:w="1680"/>
      </w:tblGrid>
      <w:tr w:rsidR="0086052E" w:rsidRPr="00706DCE" w14:paraId="613ACD73" w14:textId="77777777" w:rsidTr="00275C51">
        <w:trPr>
          <w:trHeight w:val="576"/>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24011" w14:textId="77777777" w:rsidR="0086052E" w:rsidRPr="0086052E" w:rsidRDefault="0086052E" w:rsidP="0086052E">
            <w:pPr>
              <w:overflowPunct/>
              <w:autoSpaceDE/>
              <w:autoSpaceDN/>
              <w:adjustRightInd/>
              <w:spacing w:after="0"/>
              <w:jc w:val="center"/>
              <w:textAlignment w:val="auto"/>
              <w:rPr>
                <w:rFonts w:eastAsia="Times New Roman"/>
                <w:color w:val="000000"/>
                <w:lang w:val="en-US" w:eastAsia="ru-RU"/>
              </w:rPr>
            </w:pP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A0A7BD"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STRP</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4FD627"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MTRP, </w:t>
            </w:r>
            <w:r w:rsidRPr="0086052E">
              <w:rPr>
                <w:rFonts w:eastAsia="Times New Roman"/>
                <w:color w:val="000000"/>
                <w:lang w:val="ru-RU" w:eastAsia="ru-RU"/>
              </w:rPr>
              <w:br/>
              <w:t>Rel. 15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7D75D80" w14:textId="06C8A639"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MTRP, </w:t>
            </w:r>
            <w:r w:rsidRPr="0086052E">
              <w:rPr>
                <w:rFonts w:eastAsia="Times New Roman"/>
                <w:color w:val="000000"/>
                <w:lang w:val="ru-RU" w:eastAsia="ru-RU"/>
              </w:rPr>
              <w:br/>
              <w:t>NCJT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2ACE58" w14:textId="5A9D9BFE" w:rsidR="0086052E" w:rsidRPr="00DB307D"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en-US" w:eastAsia="ru-RU"/>
              </w:rPr>
              <w:t>MTRP</w:t>
            </w:r>
            <w:r w:rsidRPr="00DB307D">
              <w:rPr>
                <w:rFonts w:eastAsia="Times New Roman"/>
                <w:color w:val="000000"/>
                <w:lang w:val="ru-RU" w:eastAsia="ru-RU"/>
              </w:rPr>
              <w:t xml:space="preserve">, </w:t>
            </w:r>
            <w:r w:rsidRPr="0086052E">
              <w:rPr>
                <w:rFonts w:eastAsia="Times New Roman"/>
                <w:color w:val="000000"/>
                <w:lang w:val="en-US" w:eastAsia="ru-RU"/>
              </w:rPr>
              <w:t>NCJT</w:t>
            </w:r>
            <w:r w:rsidRPr="00DB307D">
              <w:rPr>
                <w:rFonts w:eastAsia="Times New Roman"/>
                <w:color w:val="000000"/>
                <w:lang w:val="ru-RU" w:eastAsia="ru-RU"/>
              </w:rPr>
              <w:t xml:space="preserve"> &amp; </w:t>
            </w:r>
            <w:r w:rsidRPr="0086052E">
              <w:rPr>
                <w:rFonts w:eastAsia="Times New Roman"/>
                <w:color w:val="000000"/>
                <w:lang w:val="en-US" w:eastAsia="ru-RU"/>
              </w:rPr>
              <w:t>DPB</w:t>
            </w:r>
            <w:r w:rsidRPr="00DB307D">
              <w:rPr>
                <w:rFonts w:eastAsia="Times New Roman"/>
                <w:color w:val="000000"/>
                <w:lang w:val="ru-RU" w:eastAsia="ru-RU"/>
              </w:rPr>
              <w:t>/</w:t>
            </w:r>
            <w:r w:rsidRPr="0086052E">
              <w:rPr>
                <w:rFonts w:eastAsia="Times New Roman"/>
                <w:color w:val="000000"/>
                <w:lang w:val="en-US" w:eastAsia="ru-RU"/>
              </w:rPr>
              <w:t>DPS</w:t>
            </w:r>
            <w:r w:rsidRPr="00DB307D">
              <w:rPr>
                <w:rFonts w:eastAsia="Times New Roman"/>
                <w:color w:val="000000"/>
                <w:lang w:val="ru-RU" w:eastAsia="ru-RU"/>
              </w:rPr>
              <w:t xml:space="preserve"> </w:t>
            </w:r>
            <w:r w:rsidRPr="0086052E">
              <w:rPr>
                <w:rFonts w:eastAsia="Times New Roman"/>
                <w:color w:val="000000"/>
                <w:lang w:val="en-US" w:eastAsia="ru-RU"/>
              </w:rPr>
              <w:t>CSI</w:t>
            </w:r>
          </w:p>
        </w:tc>
      </w:tr>
      <w:tr w:rsidR="0086052E" w:rsidRPr="0086052E" w14:paraId="3754EC3A" w14:textId="77777777" w:rsidTr="00275C51">
        <w:trPr>
          <w:trHeight w:val="288"/>
          <w:jc w:val="center"/>
        </w:trPr>
        <w:tc>
          <w:tcPr>
            <w:tcW w:w="1320" w:type="dxa"/>
            <w:vMerge w:val="restart"/>
            <w:tcBorders>
              <w:top w:val="nil"/>
              <w:left w:val="single" w:sz="4" w:space="0" w:color="auto"/>
              <w:bottom w:val="single" w:sz="4" w:space="0" w:color="auto"/>
              <w:right w:val="single" w:sz="4" w:space="0" w:color="auto"/>
            </w:tcBorders>
            <w:shd w:val="clear" w:color="auto" w:fill="auto"/>
            <w:vAlign w:val="center"/>
            <w:hideMark/>
          </w:tcPr>
          <w:p w14:paraId="27E8998F"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en-US" w:eastAsia="ru-RU"/>
              </w:rPr>
              <w:t>Packet Throughput</w:t>
            </w:r>
            <w:r w:rsidRPr="0086052E">
              <w:rPr>
                <w:rFonts w:eastAsia="Times New Roman"/>
                <w:color w:val="000000"/>
                <w:lang w:val="ru-RU" w:eastAsia="ru-RU"/>
              </w:rPr>
              <w:t>, Mb/s</w:t>
            </w:r>
          </w:p>
        </w:tc>
        <w:tc>
          <w:tcPr>
            <w:tcW w:w="1320" w:type="dxa"/>
            <w:tcBorders>
              <w:top w:val="nil"/>
              <w:left w:val="nil"/>
              <w:bottom w:val="single" w:sz="4" w:space="0" w:color="auto"/>
              <w:right w:val="single" w:sz="4" w:space="0" w:color="auto"/>
            </w:tcBorders>
            <w:shd w:val="clear" w:color="auto" w:fill="auto"/>
            <w:noWrap/>
            <w:vAlign w:val="bottom"/>
            <w:hideMark/>
          </w:tcPr>
          <w:p w14:paraId="2157C231"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Average</w:t>
            </w:r>
          </w:p>
        </w:tc>
        <w:tc>
          <w:tcPr>
            <w:tcW w:w="1680" w:type="dxa"/>
            <w:tcBorders>
              <w:top w:val="nil"/>
              <w:left w:val="nil"/>
              <w:bottom w:val="single" w:sz="4" w:space="0" w:color="auto"/>
              <w:right w:val="single" w:sz="4" w:space="0" w:color="auto"/>
            </w:tcBorders>
            <w:shd w:val="clear" w:color="auto" w:fill="auto"/>
            <w:noWrap/>
            <w:vAlign w:val="bottom"/>
            <w:hideMark/>
          </w:tcPr>
          <w:p w14:paraId="3EC190F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66.416 (0%)</w:t>
            </w:r>
          </w:p>
        </w:tc>
        <w:tc>
          <w:tcPr>
            <w:tcW w:w="1680" w:type="dxa"/>
            <w:tcBorders>
              <w:top w:val="nil"/>
              <w:left w:val="nil"/>
              <w:bottom w:val="single" w:sz="4" w:space="0" w:color="auto"/>
              <w:right w:val="single" w:sz="4" w:space="0" w:color="auto"/>
            </w:tcBorders>
            <w:shd w:val="clear" w:color="auto" w:fill="auto"/>
            <w:noWrap/>
            <w:vAlign w:val="bottom"/>
            <w:hideMark/>
          </w:tcPr>
          <w:p w14:paraId="22E3324B"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61.296 (-8%)</w:t>
            </w:r>
          </w:p>
        </w:tc>
        <w:tc>
          <w:tcPr>
            <w:tcW w:w="1680" w:type="dxa"/>
            <w:tcBorders>
              <w:top w:val="nil"/>
              <w:left w:val="nil"/>
              <w:bottom w:val="single" w:sz="4" w:space="0" w:color="auto"/>
              <w:right w:val="single" w:sz="4" w:space="0" w:color="auto"/>
            </w:tcBorders>
            <w:shd w:val="clear" w:color="auto" w:fill="auto"/>
            <w:noWrap/>
            <w:vAlign w:val="bottom"/>
            <w:hideMark/>
          </w:tcPr>
          <w:p w14:paraId="010D2391"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82.466 (24%)</w:t>
            </w:r>
          </w:p>
        </w:tc>
        <w:tc>
          <w:tcPr>
            <w:tcW w:w="1680" w:type="dxa"/>
            <w:tcBorders>
              <w:top w:val="nil"/>
              <w:left w:val="nil"/>
              <w:bottom w:val="single" w:sz="4" w:space="0" w:color="auto"/>
              <w:right w:val="single" w:sz="4" w:space="0" w:color="auto"/>
            </w:tcBorders>
            <w:shd w:val="clear" w:color="auto" w:fill="auto"/>
            <w:noWrap/>
            <w:vAlign w:val="bottom"/>
            <w:hideMark/>
          </w:tcPr>
          <w:p w14:paraId="701A2D9E"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88.771 (34%)</w:t>
            </w:r>
          </w:p>
        </w:tc>
      </w:tr>
      <w:tr w:rsidR="0086052E" w:rsidRPr="0086052E" w14:paraId="67F8B0EA"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4FF74CC1"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5D48603A"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5% of CDF</w:t>
            </w:r>
          </w:p>
        </w:tc>
        <w:tc>
          <w:tcPr>
            <w:tcW w:w="1680" w:type="dxa"/>
            <w:tcBorders>
              <w:top w:val="nil"/>
              <w:left w:val="nil"/>
              <w:bottom w:val="single" w:sz="4" w:space="0" w:color="auto"/>
              <w:right w:val="single" w:sz="4" w:space="0" w:color="auto"/>
            </w:tcBorders>
            <w:shd w:val="clear" w:color="auto" w:fill="auto"/>
            <w:noWrap/>
            <w:vAlign w:val="bottom"/>
            <w:hideMark/>
          </w:tcPr>
          <w:p w14:paraId="3CA0824A"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21.277 (0%)</w:t>
            </w:r>
          </w:p>
        </w:tc>
        <w:tc>
          <w:tcPr>
            <w:tcW w:w="1680" w:type="dxa"/>
            <w:tcBorders>
              <w:top w:val="nil"/>
              <w:left w:val="nil"/>
              <w:bottom w:val="single" w:sz="4" w:space="0" w:color="auto"/>
              <w:right w:val="single" w:sz="4" w:space="0" w:color="auto"/>
            </w:tcBorders>
            <w:shd w:val="clear" w:color="auto" w:fill="auto"/>
            <w:noWrap/>
            <w:vAlign w:val="bottom"/>
            <w:hideMark/>
          </w:tcPr>
          <w:p w14:paraId="74B315F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14.39 (-32%)</w:t>
            </w:r>
          </w:p>
        </w:tc>
        <w:tc>
          <w:tcPr>
            <w:tcW w:w="1680" w:type="dxa"/>
            <w:tcBorders>
              <w:top w:val="nil"/>
              <w:left w:val="nil"/>
              <w:bottom w:val="single" w:sz="4" w:space="0" w:color="auto"/>
              <w:right w:val="single" w:sz="4" w:space="0" w:color="auto"/>
            </w:tcBorders>
            <w:shd w:val="clear" w:color="auto" w:fill="auto"/>
            <w:noWrap/>
            <w:vAlign w:val="bottom"/>
            <w:hideMark/>
          </w:tcPr>
          <w:p w14:paraId="155E90B4"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15.505 (-27%)</w:t>
            </w:r>
          </w:p>
        </w:tc>
        <w:tc>
          <w:tcPr>
            <w:tcW w:w="1680" w:type="dxa"/>
            <w:tcBorders>
              <w:top w:val="nil"/>
              <w:left w:val="nil"/>
              <w:bottom w:val="single" w:sz="4" w:space="0" w:color="auto"/>
              <w:right w:val="single" w:sz="4" w:space="0" w:color="auto"/>
            </w:tcBorders>
            <w:shd w:val="clear" w:color="auto" w:fill="auto"/>
            <w:noWrap/>
            <w:vAlign w:val="bottom"/>
            <w:hideMark/>
          </w:tcPr>
          <w:p w14:paraId="67E2197D"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20.203 (-5%)</w:t>
            </w:r>
          </w:p>
        </w:tc>
      </w:tr>
      <w:tr w:rsidR="0086052E" w:rsidRPr="0086052E" w14:paraId="165302D1"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4AA7FF69"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29FE4965"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50% </w:t>
            </w:r>
            <w:r w:rsidRPr="0086052E">
              <w:rPr>
                <w:rFonts w:eastAsia="Times New Roman"/>
                <w:color w:val="000000"/>
                <w:lang w:val="en-US" w:eastAsia="ru-RU"/>
              </w:rPr>
              <w:t>s</w:t>
            </w:r>
            <w:r w:rsidRPr="0086052E">
              <w:rPr>
                <w:rFonts w:eastAsia="Times New Roman"/>
                <w:color w:val="000000"/>
                <w:lang w:val="ru-RU" w:eastAsia="ru-RU"/>
              </w:rPr>
              <w:t>of CDF</w:t>
            </w:r>
          </w:p>
        </w:tc>
        <w:tc>
          <w:tcPr>
            <w:tcW w:w="1680" w:type="dxa"/>
            <w:tcBorders>
              <w:top w:val="nil"/>
              <w:left w:val="nil"/>
              <w:bottom w:val="single" w:sz="4" w:space="0" w:color="auto"/>
              <w:right w:val="single" w:sz="4" w:space="0" w:color="auto"/>
            </w:tcBorders>
            <w:shd w:val="clear" w:color="auto" w:fill="auto"/>
            <w:noWrap/>
            <w:vAlign w:val="bottom"/>
            <w:hideMark/>
          </w:tcPr>
          <w:p w14:paraId="1B5270E6"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75.472 (0%)</w:t>
            </w:r>
          </w:p>
        </w:tc>
        <w:tc>
          <w:tcPr>
            <w:tcW w:w="1680" w:type="dxa"/>
            <w:tcBorders>
              <w:top w:val="nil"/>
              <w:left w:val="nil"/>
              <w:bottom w:val="single" w:sz="4" w:space="0" w:color="auto"/>
              <w:right w:val="single" w:sz="4" w:space="0" w:color="auto"/>
            </w:tcBorders>
            <w:shd w:val="clear" w:color="auto" w:fill="auto"/>
            <w:noWrap/>
            <w:vAlign w:val="bottom"/>
            <w:hideMark/>
          </w:tcPr>
          <w:p w14:paraId="44C1ECCA"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56.338 (-25%)</w:t>
            </w:r>
          </w:p>
        </w:tc>
        <w:tc>
          <w:tcPr>
            <w:tcW w:w="1680" w:type="dxa"/>
            <w:tcBorders>
              <w:top w:val="nil"/>
              <w:left w:val="nil"/>
              <w:bottom w:val="single" w:sz="4" w:space="0" w:color="auto"/>
              <w:right w:val="single" w:sz="4" w:space="0" w:color="auto"/>
            </w:tcBorders>
            <w:shd w:val="clear" w:color="auto" w:fill="auto"/>
            <w:noWrap/>
            <w:vAlign w:val="bottom"/>
            <w:hideMark/>
          </w:tcPr>
          <w:p w14:paraId="5EA5D4ED"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71.428 (-5%)</w:t>
            </w:r>
          </w:p>
        </w:tc>
        <w:tc>
          <w:tcPr>
            <w:tcW w:w="1680" w:type="dxa"/>
            <w:tcBorders>
              <w:top w:val="nil"/>
              <w:left w:val="nil"/>
              <w:bottom w:val="single" w:sz="4" w:space="0" w:color="auto"/>
              <w:right w:val="single" w:sz="4" w:space="0" w:color="auto"/>
            </w:tcBorders>
            <w:shd w:val="clear" w:color="auto" w:fill="auto"/>
            <w:noWrap/>
            <w:vAlign w:val="bottom"/>
            <w:hideMark/>
          </w:tcPr>
          <w:p w14:paraId="1AE6763F"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83.334 (10%)</w:t>
            </w:r>
          </w:p>
        </w:tc>
      </w:tr>
      <w:tr w:rsidR="0086052E" w:rsidRPr="0086052E" w14:paraId="25CA97DF"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099FBAAF"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4FC98C3D"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95% of CDF</w:t>
            </w:r>
          </w:p>
        </w:tc>
        <w:tc>
          <w:tcPr>
            <w:tcW w:w="1680" w:type="dxa"/>
            <w:tcBorders>
              <w:top w:val="nil"/>
              <w:left w:val="nil"/>
              <w:bottom w:val="single" w:sz="4" w:space="0" w:color="auto"/>
              <w:right w:val="single" w:sz="4" w:space="0" w:color="auto"/>
            </w:tcBorders>
            <w:shd w:val="clear" w:color="auto" w:fill="auto"/>
            <w:noWrap/>
            <w:vAlign w:val="bottom"/>
            <w:hideMark/>
          </w:tcPr>
          <w:p w14:paraId="0215D0A3"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93.024 (0%)</w:t>
            </w:r>
          </w:p>
        </w:tc>
        <w:tc>
          <w:tcPr>
            <w:tcW w:w="1680" w:type="dxa"/>
            <w:tcBorders>
              <w:top w:val="nil"/>
              <w:left w:val="nil"/>
              <w:bottom w:val="single" w:sz="4" w:space="0" w:color="auto"/>
              <w:right w:val="single" w:sz="4" w:space="0" w:color="auto"/>
            </w:tcBorders>
            <w:shd w:val="clear" w:color="auto" w:fill="auto"/>
            <w:noWrap/>
            <w:vAlign w:val="bottom"/>
            <w:hideMark/>
          </w:tcPr>
          <w:p w14:paraId="19F1B3D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121.21 (30%)</w:t>
            </w:r>
          </w:p>
        </w:tc>
        <w:tc>
          <w:tcPr>
            <w:tcW w:w="1680" w:type="dxa"/>
            <w:tcBorders>
              <w:top w:val="nil"/>
              <w:left w:val="nil"/>
              <w:bottom w:val="single" w:sz="4" w:space="0" w:color="auto"/>
              <w:right w:val="single" w:sz="4" w:space="0" w:color="auto"/>
            </w:tcBorders>
            <w:shd w:val="clear" w:color="auto" w:fill="auto"/>
            <w:noWrap/>
            <w:vAlign w:val="bottom"/>
            <w:hideMark/>
          </w:tcPr>
          <w:p w14:paraId="688D028B"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159.999 (72%)</w:t>
            </w:r>
          </w:p>
        </w:tc>
        <w:tc>
          <w:tcPr>
            <w:tcW w:w="1680" w:type="dxa"/>
            <w:tcBorders>
              <w:top w:val="nil"/>
              <w:left w:val="nil"/>
              <w:bottom w:val="single" w:sz="4" w:space="0" w:color="auto"/>
              <w:right w:val="single" w:sz="4" w:space="0" w:color="auto"/>
            </w:tcBorders>
            <w:shd w:val="clear" w:color="auto" w:fill="auto"/>
            <w:noWrap/>
            <w:vAlign w:val="bottom"/>
            <w:hideMark/>
          </w:tcPr>
          <w:p w14:paraId="04A76B43"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159.999 (72%)</w:t>
            </w:r>
          </w:p>
        </w:tc>
      </w:tr>
      <w:tr w:rsidR="0086052E" w:rsidRPr="0086052E" w14:paraId="45419E76" w14:textId="77777777" w:rsidTr="00275C51">
        <w:trPr>
          <w:trHeight w:val="288"/>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11822"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Resource Utilisation</w:t>
            </w:r>
          </w:p>
        </w:tc>
        <w:tc>
          <w:tcPr>
            <w:tcW w:w="1680" w:type="dxa"/>
            <w:tcBorders>
              <w:top w:val="nil"/>
              <w:left w:val="nil"/>
              <w:bottom w:val="single" w:sz="4" w:space="0" w:color="auto"/>
              <w:right w:val="single" w:sz="4" w:space="0" w:color="auto"/>
            </w:tcBorders>
            <w:shd w:val="clear" w:color="auto" w:fill="auto"/>
            <w:noWrap/>
            <w:vAlign w:val="bottom"/>
            <w:hideMark/>
          </w:tcPr>
          <w:p w14:paraId="3E77AD30"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22 %</w:t>
            </w:r>
          </w:p>
        </w:tc>
        <w:tc>
          <w:tcPr>
            <w:tcW w:w="1680" w:type="dxa"/>
            <w:tcBorders>
              <w:top w:val="nil"/>
              <w:left w:val="nil"/>
              <w:bottom w:val="single" w:sz="4" w:space="0" w:color="auto"/>
              <w:right w:val="single" w:sz="4" w:space="0" w:color="auto"/>
            </w:tcBorders>
            <w:shd w:val="clear" w:color="auto" w:fill="auto"/>
            <w:noWrap/>
            <w:vAlign w:val="bottom"/>
            <w:hideMark/>
          </w:tcPr>
          <w:p w14:paraId="103BE64E"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32 %</w:t>
            </w:r>
          </w:p>
        </w:tc>
        <w:tc>
          <w:tcPr>
            <w:tcW w:w="1680" w:type="dxa"/>
            <w:tcBorders>
              <w:top w:val="nil"/>
              <w:left w:val="nil"/>
              <w:bottom w:val="single" w:sz="4" w:space="0" w:color="auto"/>
              <w:right w:val="single" w:sz="4" w:space="0" w:color="auto"/>
            </w:tcBorders>
            <w:shd w:val="clear" w:color="auto" w:fill="auto"/>
            <w:noWrap/>
            <w:vAlign w:val="bottom"/>
            <w:hideMark/>
          </w:tcPr>
          <w:p w14:paraId="64FEE5F9"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28 %</w:t>
            </w:r>
          </w:p>
        </w:tc>
        <w:tc>
          <w:tcPr>
            <w:tcW w:w="1680" w:type="dxa"/>
            <w:tcBorders>
              <w:top w:val="nil"/>
              <w:left w:val="nil"/>
              <w:bottom w:val="single" w:sz="4" w:space="0" w:color="auto"/>
              <w:right w:val="single" w:sz="4" w:space="0" w:color="auto"/>
            </w:tcBorders>
            <w:shd w:val="clear" w:color="auto" w:fill="auto"/>
            <w:noWrap/>
            <w:vAlign w:val="bottom"/>
            <w:hideMark/>
          </w:tcPr>
          <w:p w14:paraId="21C95EAC"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23 %</w:t>
            </w:r>
          </w:p>
        </w:tc>
      </w:tr>
    </w:tbl>
    <w:p w14:paraId="0168F4A1" w14:textId="05933386" w:rsidR="0086052E" w:rsidRPr="0086052E" w:rsidRDefault="0086052E" w:rsidP="0086052E">
      <w:pPr>
        <w:spacing w:before="240"/>
        <w:jc w:val="both"/>
        <w:rPr>
          <w:rFonts w:eastAsia="Times New Roman"/>
          <w:sz w:val="22"/>
          <w:szCs w:val="22"/>
        </w:rPr>
      </w:pPr>
      <w:r w:rsidRPr="0086052E">
        <w:rPr>
          <w:rFonts w:eastAsia="Times New Roman"/>
          <w:sz w:val="22"/>
          <w:szCs w:val="22"/>
        </w:rPr>
        <w:t>As it can be seen from the above evaluation results</w:t>
      </w:r>
      <w:r w:rsidR="00D568CC">
        <w:rPr>
          <w:rFonts w:eastAsia="Times New Roman"/>
          <w:sz w:val="22"/>
          <w:szCs w:val="22"/>
        </w:rPr>
        <w:t>,</w:t>
      </w:r>
      <w:r w:rsidRPr="0086052E">
        <w:rPr>
          <w:rFonts w:eastAsia="Times New Roman"/>
          <w:sz w:val="22"/>
          <w:szCs w:val="22"/>
        </w:rPr>
        <w:t xml:space="preserve"> NCJT provides significant performance gains for 95% of CDF especially if CSI report optimised for NCJT is used. There is no gain in average throughput if Rel. 15 CSI feedback is used. Also, NCJT may result in performance loss for cell-edge UEs if there is no CSI feedback for DPB/DPS at the gNB. </w:t>
      </w:r>
      <w:r w:rsidR="001B7B39">
        <w:rPr>
          <w:rFonts w:eastAsia="Times New Roman"/>
          <w:sz w:val="22"/>
          <w:szCs w:val="22"/>
        </w:rPr>
        <w:t xml:space="preserve">This effect may be explained by lack of interference coordination if CSI report with DPB is not available at the scheduler, i.e. NCJT may turn on for a UE even if it significantly reduces SINR for other UEs in the deployment. </w:t>
      </w:r>
      <w:r w:rsidRPr="0086052E">
        <w:rPr>
          <w:rFonts w:eastAsia="Times New Roman"/>
          <w:sz w:val="22"/>
          <w:szCs w:val="22"/>
        </w:rPr>
        <w:t>NCJT with CSI feedback for DPB/DPS provides significant performance gains in average, 50% of CDF and 95% of CDF while there is only marginal performance loss for cell-edge UEs. Thus, the following observations can be made for Indoor Hotspot scenario with 2 Tx ports at the gNB and 4 Rx ports at the UE and low traffic load (~20</w:t>
      </w:r>
      <w:r w:rsidR="00D568CC">
        <w:rPr>
          <w:rFonts w:eastAsia="Times New Roman"/>
          <w:sz w:val="22"/>
          <w:szCs w:val="22"/>
        </w:rPr>
        <w:t>% resource utilisation</w:t>
      </w:r>
      <w:r w:rsidRPr="0086052E">
        <w:rPr>
          <w:rFonts w:eastAsia="Times New Roman"/>
          <w:sz w:val="22"/>
          <w:szCs w:val="22"/>
        </w:rPr>
        <w:t>).</w:t>
      </w:r>
    </w:p>
    <w:p w14:paraId="327D7D36" w14:textId="77777777" w:rsidR="0086052E" w:rsidRPr="0086052E" w:rsidRDefault="0086052E" w:rsidP="0086052E">
      <w:pPr>
        <w:spacing w:before="240"/>
        <w:jc w:val="both"/>
        <w:rPr>
          <w:rFonts w:eastAsia="Times New Roman"/>
          <w:i/>
          <w:iCs/>
          <w:sz w:val="22"/>
          <w:szCs w:val="22"/>
        </w:rPr>
      </w:pPr>
      <w:r w:rsidRPr="0086052E">
        <w:rPr>
          <w:rFonts w:eastAsia="Times New Roman"/>
          <w:b/>
          <w:bCs/>
          <w:i/>
          <w:iCs/>
          <w:sz w:val="22"/>
          <w:szCs w:val="22"/>
        </w:rPr>
        <w:t>Observation 1</w:t>
      </w:r>
      <w:r w:rsidRPr="0086052E">
        <w:rPr>
          <w:rFonts w:eastAsia="Times New Roman"/>
          <w:sz w:val="22"/>
          <w:szCs w:val="22"/>
        </w:rPr>
        <w:t>:</w:t>
      </w:r>
    </w:p>
    <w:p w14:paraId="1339475B" w14:textId="06AACD3D"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provides significant performance gains for 95% of throughput CDF</w:t>
      </w:r>
    </w:p>
    <w:p w14:paraId="177318A8" w14:textId="4F9388BF"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 xml:space="preserve">There is no gain in average throughput if Rel. 15 CSI feedback is used </w:t>
      </w:r>
      <w:r w:rsidR="001F381C">
        <w:rPr>
          <w:rFonts w:eastAsia="Times New Roman"/>
          <w:i/>
          <w:iCs/>
          <w:sz w:val="22"/>
          <w:szCs w:val="22"/>
          <w:lang w:val="en-US"/>
        </w:rPr>
        <w:t>with</w:t>
      </w:r>
      <w:r w:rsidR="00EF238B">
        <w:rPr>
          <w:rFonts w:eastAsia="Times New Roman"/>
          <w:i/>
          <w:iCs/>
          <w:sz w:val="22"/>
          <w:szCs w:val="22"/>
          <w:lang w:val="en-US"/>
        </w:rPr>
        <w:t xml:space="preserve"> NCJT</w:t>
      </w:r>
    </w:p>
    <w:p w14:paraId="3585B5C4" w14:textId="3BF2170E"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may result in performance loss for cell-edge UEs if CSI feedback for DPB is not considered</w:t>
      </w:r>
    </w:p>
    <w:p w14:paraId="659B0265" w14:textId="7E3929D6"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MTRP transmission with CSI feedback for NC-JT and DPB provides significant performance gains in average throughput and 95% of throughput CDF while there is only marginal loss for cell-edge UEs</w:t>
      </w:r>
    </w:p>
    <w:p w14:paraId="2E1470E3" w14:textId="2B9CD7AD" w:rsidR="00C3306C" w:rsidRDefault="00E617D2" w:rsidP="00DC3510">
      <w:pPr>
        <w:spacing w:before="240"/>
        <w:jc w:val="both"/>
        <w:rPr>
          <w:rFonts w:eastAsia="Times New Roman"/>
          <w:sz w:val="22"/>
          <w:szCs w:val="22"/>
          <w:lang w:val="en-US"/>
        </w:rPr>
      </w:pPr>
      <w:r>
        <w:rPr>
          <w:rFonts w:eastAsia="Times New Roman"/>
          <w:sz w:val="22"/>
          <w:szCs w:val="22"/>
          <w:lang w:val="en-US"/>
        </w:rPr>
        <w:t>T</w:t>
      </w:r>
      <w:r w:rsidR="0068310E">
        <w:rPr>
          <w:rFonts w:eastAsia="Times New Roman"/>
          <w:sz w:val="22"/>
          <w:szCs w:val="22"/>
          <w:lang w:val="en-US"/>
        </w:rPr>
        <w:t xml:space="preserve">he above results show that CSI report for DPB is </w:t>
      </w:r>
      <w:r w:rsidR="00AA75BF">
        <w:rPr>
          <w:rFonts w:eastAsia="Times New Roman"/>
          <w:sz w:val="22"/>
          <w:szCs w:val="22"/>
          <w:lang w:val="en-US"/>
        </w:rPr>
        <w:t>needed</w:t>
      </w:r>
      <w:r w:rsidR="0068310E">
        <w:rPr>
          <w:rFonts w:eastAsia="Times New Roman"/>
          <w:sz w:val="22"/>
          <w:szCs w:val="22"/>
          <w:lang w:val="en-US"/>
        </w:rPr>
        <w:t xml:space="preserve"> in order to avoid degradation of cell-edge performance with NCJT transmission</w:t>
      </w:r>
      <w:r>
        <w:rPr>
          <w:rFonts w:eastAsia="Times New Roman"/>
          <w:sz w:val="22"/>
          <w:szCs w:val="22"/>
          <w:lang w:val="en-US"/>
        </w:rPr>
        <w:t>.</w:t>
      </w:r>
      <w:r w:rsidR="0068310E">
        <w:rPr>
          <w:rFonts w:eastAsia="Times New Roman"/>
          <w:sz w:val="22"/>
          <w:szCs w:val="22"/>
          <w:lang w:val="en-US"/>
        </w:rPr>
        <w:t xml:space="preserve"> </w:t>
      </w:r>
      <w:r w:rsidR="002628D4">
        <w:rPr>
          <w:rFonts w:eastAsia="Times New Roman"/>
          <w:sz w:val="22"/>
          <w:szCs w:val="22"/>
          <w:lang w:val="en-US"/>
        </w:rPr>
        <w:t>Thus</w:t>
      </w:r>
      <w:r w:rsidR="00EB560D">
        <w:rPr>
          <w:rFonts w:eastAsia="Times New Roman"/>
          <w:sz w:val="22"/>
          <w:szCs w:val="22"/>
          <w:lang w:val="en-US"/>
        </w:rPr>
        <w:t>,</w:t>
      </w:r>
      <w:r w:rsidR="0068310E">
        <w:rPr>
          <w:rFonts w:eastAsia="Times New Roman"/>
          <w:sz w:val="22"/>
          <w:szCs w:val="22"/>
          <w:lang w:val="en-US"/>
        </w:rPr>
        <w:t xml:space="preserve"> it is important to consider DPB CSI reports together with CSI report for NCJT. </w:t>
      </w:r>
      <w:r w:rsidR="003E70E9">
        <w:rPr>
          <w:rFonts w:eastAsia="Times New Roman"/>
          <w:sz w:val="22"/>
          <w:szCs w:val="22"/>
          <w:lang w:val="en-US"/>
        </w:rPr>
        <w:t>There are different</w:t>
      </w:r>
      <w:r w:rsidR="0068310E">
        <w:rPr>
          <w:rFonts w:eastAsia="Times New Roman"/>
          <w:sz w:val="22"/>
          <w:szCs w:val="22"/>
          <w:lang w:val="en-US"/>
        </w:rPr>
        <w:t xml:space="preserve"> option</w:t>
      </w:r>
      <w:r w:rsidR="003E70E9">
        <w:rPr>
          <w:rFonts w:eastAsia="Times New Roman"/>
          <w:sz w:val="22"/>
          <w:szCs w:val="22"/>
          <w:lang w:val="en-US"/>
        </w:rPr>
        <w:t>s</w:t>
      </w:r>
      <w:r w:rsidR="0068310E">
        <w:rPr>
          <w:rFonts w:eastAsia="Times New Roman"/>
          <w:sz w:val="22"/>
          <w:szCs w:val="22"/>
          <w:lang w:val="en-US"/>
        </w:rPr>
        <w:t xml:space="preserve"> which can be considered for DPB CSI: separate CSI reporting for DPB (supported from Rel. 15 NR), selection of DPB or NC-JT at the UE for one CSI report (similar to LTE feCoMP), reporting of DPB and NCJT in one CSI report. </w:t>
      </w:r>
    </w:p>
    <w:p w14:paraId="52C68E13" w14:textId="588A507D" w:rsidR="0068310E" w:rsidRDefault="0068310E" w:rsidP="00DC3510">
      <w:pPr>
        <w:spacing w:before="240"/>
        <w:jc w:val="both"/>
        <w:rPr>
          <w:rFonts w:eastAsia="Times New Roman"/>
          <w:sz w:val="22"/>
          <w:szCs w:val="22"/>
          <w:lang w:val="en-US"/>
        </w:rPr>
      </w:pPr>
      <w:r w:rsidRPr="0068310E">
        <w:rPr>
          <w:rFonts w:eastAsia="Times New Roman"/>
          <w:b/>
          <w:bCs/>
          <w:i/>
          <w:iCs/>
          <w:sz w:val="22"/>
          <w:szCs w:val="22"/>
          <w:lang w:val="en-US"/>
        </w:rPr>
        <w:t>Proposal 2</w:t>
      </w:r>
      <w:r>
        <w:rPr>
          <w:rFonts w:eastAsia="Times New Roman"/>
          <w:sz w:val="22"/>
          <w:szCs w:val="22"/>
          <w:lang w:val="en-US"/>
        </w:rPr>
        <w:t xml:space="preserve">: </w:t>
      </w:r>
    </w:p>
    <w:p w14:paraId="4D3EA4B9" w14:textId="57CCA9A9" w:rsidR="0068310E" w:rsidRPr="0068310E" w:rsidRDefault="0068310E" w:rsidP="0068310E">
      <w:pPr>
        <w:pStyle w:val="ListParagraph"/>
        <w:numPr>
          <w:ilvl w:val="0"/>
          <w:numId w:val="42"/>
        </w:numPr>
        <w:spacing w:before="240"/>
        <w:jc w:val="both"/>
        <w:rPr>
          <w:rFonts w:ascii="Times New Roman" w:eastAsia="Times New Roman" w:hAnsi="Times New Roman"/>
          <w:i/>
          <w:iCs/>
        </w:rPr>
      </w:pPr>
      <w:r w:rsidRPr="0068310E">
        <w:rPr>
          <w:rFonts w:ascii="Times New Roman" w:eastAsia="Times New Roman" w:hAnsi="Times New Roman"/>
          <w:i/>
          <w:iCs/>
        </w:rPr>
        <w:t>Consider optimization of CSI feedback for DPB and NC-JT</w:t>
      </w:r>
    </w:p>
    <w:p w14:paraId="22B0957A" w14:textId="503635CE" w:rsidR="00FF6975" w:rsidRDefault="00FF6975" w:rsidP="0068310E">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 xml:space="preserve">Alt. 0: </w:t>
      </w:r>
      <w:r w:rsidR="00717E3D">
        <w:rPr>
          <w:rFonts w:ascii="Times New Roman" w:eastAsia="Times New Roman" w:hAnsi="Times New Roman"/>
          <w:i/>
          <w:iCs/>
        </w:rPr>
        <w:t>S</w:t>
      </w:r>
      <w:r w:rsidRPr="00FF6975">
        <w:rPr>
          <w:rFonts w:ascii="Times New Roman" w:eastAsia="Times New Roman" w:hAnsi="Times New Roman"/>
          <w:i/>
          <w:iCs/>
        </w:rPr>
        <w:t>eparate CSI report for DPB</w:t>
      </w:r>
      <w:r w:rsidR="00C1783B">
        <w:rPr>
          <w:rFonts w:ascii="Times New Roman" w:eastAsia="Times New Roman" w:hAnsi="Times New Roman"/>
          <w:i/>
          <w:iCs/>
        </w:rPr>
        <w:t xml:space="preserve"> (Supported in Rel. 15)</w:t>
      </w:r>
    </w:p>
    <w:p w14:paraId="68C3109E" w14:textId="634B1B67" w:rsidR="0068310E" w:rsidRPr="0068310E" w:rsidRDefault="00FF6975" w:rsidP="0068310E">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1</w:t>
      </w:r>
      <w:r w:rsidR="0068310E" w:rsidRPr="0068310E">
        <w:rPr>
          <w:rFonts w:ascii="Times New Roman" w:eastAsia="Times New Roman" w:hAnsi="Times New Roman"/>
          <w:i/>
          <w:iCs/>
        </w:rPr>
        <w:t xml:space="preserve">: Selection of DPB or NCJT at the UE for one CSI report </w:t>
      </w:r>
    </w:p>
    <w:p w14:paraId="0CB35C1C" w14:textId="5FBCAA94" w:rsidR="0068310E" w:rsidRDefault="00FF6975" w:rsidP="00840922">
      <w:pPr>
        <w:pStyle w:val="ListParagraph"/>
        <w:numPr>
          <w:ilvl w:val="1"/>
          <w:numId w:val="42"/>
        </w:numPr>
        <w:spacing w:before="240" w:after="240"/>
        <w:jc w:val="both"/>
        <w:rPr>
          <w:rFonts w:ascii="Times New Roman" w:eastAsia="Times New Roman" w:hAnsi="Times New Roman"/>
          <w:i/>
          <w:iCs/>
        </w:rPr>
      </w:pPr>
      <w:r>
        <w:rPr>
          <w:rFonts w:ascii="Times New Roman" w:eastAsia="Times New Roman" w:hAnsi="Times New Roman"/>
          <w:i/>
          <w:iCs/>
        </w:rPr>
        <w:lastRenderedPageBreak/>
        <w:t>Alt. 2</w:t>
      </w:r>
      <w:r w:rsidR="0068310E" w:rsidRPr="0068310E">
        <w:rPr>
          <w:rFonts w:ascii="Times New Roman" w:eastAsia="Times New Roman" w:hAnsi="Times New Roman"/>
          <w:i/>
          <w:iCs/>
        </w:rPr>
        <w:t>: Reporting of DPB and NCJT in one CSI report</w:t>
      </w:r>
    </w:p>
    <w:p w14:paraId="61DCD81A" w14:textId="38150387" w:rsidR="00840922" w:rsidRPr="00840922" w:rsidRDefault="00840922" w:rsidP="00840922">
      <w:pPr>
        <w:keepNext/>
        <w:keepLines/>
        <w:spacing w:before="180"/>
        <w:outlineLvl w:val="1"/>
        <w:rPr>
          <w:rFonts w:ascii="Arial" w:hAnsi="Arial"/>
          <w:sz w:val="28"/>
        </w:rPr>
      </w:pPr>
      <w:r w:rsidRPr="00840922">
        <w:rPr>
          <w:rFonts w:ascii="Arial" w:hAnsi="Arial"/>
          <w:sz w:val="28"/>
        </w:rPr>
        <w:t>2.1.</w:t>
      </w:r>
      <w:r w:rsidR="006D22D9">
        <w:rPr>
          <w:rFonts w:ascii="Arial" w:hAnsi="Arial"/>
          <w:sz w:val="28"/>
        </w:rPr>
        <w:t>2</w:t>
      </w:r>
      <w:r w:rsidRPr="00840922">
        <w:rPr>
          <w:rFonts w:ascii="Arial" w:hAnsi="Arial"/>
          <w:sz w:val="28"/>
        </w:rPr>
        <w:t xml:space="preserve"> </w:t>
      </w:r>
      <w:r w:rsidR="00434C01">
        <w:rPr>
          <w:rFonts w:ascii="Arial" w:hAnsi="Arial"/>
          <w:sz w:val="28"/>
        </w:rPr>
        <w:t>Multi</w:t>
      </w:r>
      <w:r w:rsidRPr="00840922">
        <w:rPr>
          <w:rFonts w:ascii="Arial" w:hAnsi="Arial"/>
          <w:sz w:val="28"/>
        </w:rPr>
        <w:t>-DCI based MTRP transmission for eMBB</w:t>
      </w:r>
    </w:p>
    <w:p w14:paraId="7A734C4D" w14:textId="6C76E3D8" w:rsidR="00CA3FF1" w:rsidRDefault="006E598A" w:rsidP="001169BA">
      <w:pPr>
        <w:spacing w:before="240"/>
        <w:jc w:val="both"/>
        <w:rPr>
          <w:rFonts w:eastAsia="Times New Roman"/>
          <w:sz w:val="22"/>
          <w:szCs w:val="22"/>
          <w:lang w:val="en-US"/>
        </w:rPr>
      </w:pPr>
      <w:r>
        <w:rPr>
          <w:rFonts w:eastAsia="Times New Roman"/>
          <w:sz w:val="22"/>
          <w:szCs w:val="22"/>
          <w:lang w:val="en-US"/>
        </w:rPr>
        <w:t>For m</w:t>
      </w:r>
      <w:r w:rsidRPr="006E598A">
        <w:rPr>
          <w:rFonts w:eastAsia="Times New Roman"/>
          <w:sz w:val="22"/>
          <w:szCs w:val="22"/>
          <w:lang w:val="en-US"/>
        </w:rPr>
        <w:t>ulti-DCI based MTRP transmission</w:t>
      </w:r>
      <w:r w:rsidR="00936D7A">
        <w:rPr>
          <w:rFonts w:eastAsia="Times New Roman"/>
          <w:sz w:val="22"/>
          <w:szCs w:val="22"/>
          <w:lang w:val="en-US"/>
        </w:rPr>
        <w:t xml:space="preserve"> there is no need to transmit </w:t>
      </w:r>
      <w:r w:rsidR="00777EA8">
        <w:rPr>
          <w:rFonts w:eastAsia="Times New Roman"/>
          <w:sz w:val="22"/>
          <w:szCs w:val="22"/>
          <w:lang w:val="en-US"/>
        </w:rPr>
        <w:t>multiple</w:t>
      </w:r>
      <w:r w:rsidR="00936D7A">
        <w:rPr>
          <w:rFonts w:eastAsia="Times New Roman"/>
          <w:sz w:val="22"/>
          <w:szCs w:val="22"/>
          <w:lang w:val="en-US"/>
        </w:rPr>
        <w:t xml:space="preserve"> CSI reports</w:t>
      </w:r>
      <w:r w:rsidR="00777EA8">
        <w:rPr>
          <w:rFonts w:eastAsia="Times New Roman"/>
          <w:sz w:val="22"/>
          <w:szCs w:val="22"/>
          <w:lang w:val="en-US"/>
        </w:rPr>
        <w:t xml:space="preserve"> (one per TRP)</w:t>
      </w:r>
      <w:r w:rsidR="00936D7A">
        <w:rPr>
          <w:rFonts w:eastAsia="Times New Roman"/>
          <w:sz w:val="22"/>
          <w:szCs w:val="22"/>
          <w:lang w:val="en-US"/>
        </w:rPr>
        <w:t xml:space="preserve"> if exchange of CSI information is assumed</w:t>
      </w:r>
      <w:r w:rsidR="00F94DFC">
        <w:rPr>
          <w:rFonts w:eastAsia="Times New Roman"/>
          <w:sz w:val="22"/>
          <w:szCs w:val="22"/>
          <w:lang w:val="en-US"/>
        </w:rPr>
        <w:t xml:space="preserve"> similar to single-DCI based MTRP transmission</w:t>
      </w:r>
      <w:r w:rsidR="00936D7A">
        <w:rPr>
          <w:rFonts w:eastAsia="Times New Roman"/>
          <w:sz w:val="22"/>
          <w:szCs w:val="22"/>
          <w:lang w:val="en-US"/>
        </w:rPr>
        <w:t xml:space="preserve">. Thus, category 1 MTRP </w:t>
      </w:r>
      <w:r w:rsidR="00387D4D">
        <w:rPr>
          <w:rFonts w:eastAsia="Times New Roman"/>
          <w:sz w:val="22"/>
          <w:szCs w:val="22"/>
          <w:lang w:val="en-US"/>
        </w:rPr>
        <w:t xml:space="preserve">CSI </w:t>
      </w:r>
      <w:r w:rsidR="00936D7A">
        <w:rPr>
          <w:rFonts w:eastAsia="Times New Roman"/>
          <w:sz w:val="22"/>
          <w:szCs w:val="22"/>
          <w:lang w:val="en-US"/>
        </w:rPr>
        <w:t xml:space="preserve">should be supported for </w:t>
      </w:r>
      <w:r w:rsidR="00387D4D">
        <w:rPr>
          <w:rFonts w:eastAsia="Times New Roman"/>
          <w:sz w:val="22"/>
          <w:szCs w:val="22"/>
          <w:lang w:val="en-US"/>
        </w:rPr>
        <w:t>that case</w:t>
      </w:r>
      <w:r w:rsidR="0038469F">
        <w:rPr>
          <w:rFonts w:eastAsia="Times New Roman"/>
          <w:sz w:val="22"/>
          <w:szCs w:val="22"/>
          <w:lang w:val="en-US"/>
        </w:rPr>
        <w:t xml:space="preserve"> with multiple CSI-RS resources corresponding to different TRP</w:t>
      </w:r>
      <w:r w:rsidR="00936D7A">
        <w:rPr>
          <w:rFonts w:eastAsia="Times New Roman"/>
          <w:sz w:val="22"/>
          <w:szCs w:val="22"/>
          <w:lang w:val="en-US"/>
        </w:rPr>
        <w:t xml:space="preserve">. Since </w:t>
      </w:r>
      <w:r w:rsidR="000F53F0">
        <w:rPr>
          <w:rFonts w:eastAsia="Times New Roman"/>
          <w:sz w:val="22"/>
          <w:szCs w:val="22"/>
          <w:lang w:val="en-US"/>
        </w:rPr>
        <w:t>one codeword is transmitted per TRP</w:t>
      </w:r>
      <w:r w:rsidR="00936D7A">
        <w:rPr>
          <w:rFonts w:eastAsia="Times New Roman"/>
          <w:sz w:val="22"/>
          <w:szCs w:val="22"/>
          <w:lang w:val="en-US"/>
        </w:rPr>
        <w:t xml:space="preserve"> for multi-DCI based MTRP, two CQI </w:t>
      </w:r>
      <w:r w:rsidR="001D707E">
        <w:rPr>
          <w:rFonts w:eastAsia="Times New Roman"/>
          <w:sz w:val="22"/>
          <w:szCs w:val="22"/>
          <w:lang w:val="en-US"/>
        </w:rPr>
        <w:t xml:space="preserve">values </w:t>
      </w:r>
      <w:r w:rsidR="00936D7A">
        <w:rPr>
          <w:rFonts w:eastAsia="Times New Roman"/>
          <w:sz w:val="22"/>
          <w:szCs w:val="22"/>
          <w:lang w:val="en-US"/>
        </w:rPr>
        <w:t xml:space="preserve">should be included in one CSI report. </w:t>
      </w:r>
    </w:p>
    <w:p w14:paraId="60486A3B" w14:textId="11D417EB" w:rsidR="001169BA" w:rsidRDefault="002A247D" w:rsidP="001169BA">
      <w:pPr>
        <w:spacing w:before="240"/>
        <w:jc w:val="both"/>
        <w:rPr>
          <w:rFonts w:eastAsia="Times New Roman"/>
          <w:sz w:val="22"/>
          <w:szCs w:val="22"/>
          <w:lang w:val="en-US"/>
        </w:rPr>
      </w:pPr>
      <w:r>
        <w:rPr>
          <w:rFonts w:eastAsia="Times New Roman"/>
          <w:sz w:val="22"/>
          <w:szCs w:val="22"/>
          <w:lang w:val="en-US"/>
        </w:rPr>
        <w:t>If</w:t>
      </w:r>
      <w:r w:rsidR="00777EA8">
        <w:rPr>
          <w:rFonts w:eastAsia="Times New Roman"/>
          <w:sz w:val="22"/>
          <w:szCs w:val="22"/>
          <w:lang w:val="en-US"/>
        </w:rPr>
        <w:t xml:space="preserve"> exchange of CSI information is not possible</w:t>
      </w:r>
      <w:r>
        <w:rPr>
          <w:rFonts w:eastAsia="Times New Roman"/>
          <w:sz w:val="22"/>
          <w:szCs w:val="22"/>
          <w:lang w:val="en-US"/>
        </w:rPr>
        <w:t xml:space="preserve"> across TRP</w:t>
      </w:r>
      <w:r w:rsidR="00594422">
        <w:rPr>
          <w:rFonts w:eastAsia="Times New Roman"/>
          <w:sz w:val="22"/>
          <w:szCs w:val="22"/>
          <w:lang w:val="en-US"/>
        </w:rPr>
        <w:t>s</w:t>
      </w:r>
      <w:r>
        <w:rPr>
          <w:rFonts w:eastAsia="Times New Roman"/>
          <w:sz w:val="22"/>
          <w:szCs w:val="22"/>
          <w:lang w:val="en-US"/>
        </w:rPr>
        <w:t>, then</w:t>
      </w:r>
      <w:r w:rsidR="00777EA8">
        <w:rPr>
          <w:rFonts w:eastAsia="Times New Roman"/>
          <w:sz w:val="22"/>
          <w:szCs w:val="22"/>
          <w:lang w:val="en-US"/>
        </w:rPr>
        <w:t xml:space="preserve"> assumption on scheduling coordination of TRP</w:t>
      </w:r>
      <w:r w:rsidR="00D36978">
        <w:rPr>
          <w:rFonts w:eastAsia="Times New Roman"/>
          <w:sz w:val="22"/>
          <w:szCs w:val="22"/>
          <w:lang w:val="en-US"/>
        </w:rPr>
        <w:t>s</w:t>
      </w:r>
      <w:r w:rsidR="00777EA8">
        <w:rPr>
          <w:rFonts w:eastAsia="Times New Roman"/>
          <w:sz w:val="22"/>
          <w:szCs w:val="22"/>
          <w:lang w:val="en-US"/>
        </w:rPr>
        <w:t xml:space="preserve"> is not clear. Hence, gains </w:t>
      </w:r>
      <w:r w:rsidR="00CA3FF1">
        <w:rPr>
          <w:rFonts w:eastAsia="Times New Roman"/>
          <w:sz w:val="22"/>
          <w:szCs w:val="22"/>
          <w:lang w:val="en-US"/>
        </w:rPr>
        <w:t xml:space="preserve">expected </w:t>
      </w:r>
      <w:r w:rsidR="00777EA8">
        <w:rPr>
          <w:rFonts w:eastAsia="Times New Roman"/>
          <w:sz w:val="22"/>
          <w:szCs w:val="22"/>
          <w:lang w:val="en-US"/>
        </w:rPr>
        <w:t>from enhanced CSI report</w:t>
      </w:r>
      <w:r w:rsidR="00CA3FF1">
        <w:rPr>
          <w:rFonts w:eastAsia="Times New Roman"/>
          <w:sz w:val="22"/>
          <w:szCs w:val="22"/>
          <w:lang w:val="en-US"/>
        </w:rPr>
        <w:t xml:space="preserve"> for MTRP</w:t>
      </w:r>
      <w:r w:rsidR="00777EA8">
        <w:rPr>
          <w:rFonts w:eastAsia="Times New Roman"/>
          <w:sz w:val="22"/>
          <w:szCs w:val="22"/>
          <w:lang w:val="en-US"/>
        </w:rPr>
        <w:t xml:space="preserve"> </w:t>
      </w:r>
      <w:r w:rsidR="00CA3FF1">
        <w:rPr>
          <w:rFonts w:eastAsia="Times New Roman"/>
          <w:sz w:val="22"/>
          <w:szCs w:val="22"/>
          <w:lang w:val="en-US"/>
        </w:rPr>
        <w:t>are</w:t>
      </w:r>
      <w:r w:rsidR="00777EA8">
        <w:rPr>
          <w:rFonts w:eastAsia="Times New Roman"/>
          <w:sz w:val="22"/>
          <w:szCs w:val="22"/>
          <w:lang w:val="en-US"/>
        </w:rPr>
        <w:t xml:space="preserve"> uncertain.</w:t>
      </w:r>
      <w:r w:rsidR="00CA3FF1">
        <w:rPr>
          <w:rFonts w:eastAsia="Times New Roman"/>
          <w:sz w:val="22"/>
          <w:szCs w:val="22"/>
          <w:lang w:val="en-US"/>
        </w:rPr>
        <w:t xml:space="preserve"> Thus, it is not clear if category 2 MTRP CSI should be considered for multi-DCI based MTRP transmission.</w:t>
      </w:r>
    </w:p>
    <w:p w14:paraId="03913CE3" w14:textId="260DD78F" w:rsidR="00936D7A" w:rsidRDefault="00936D7A" w:rsidP="001169BA">
      <w:pPr>
        <w:spacing w:before="240"/>
        <w:jc w:val="both"/>
        <w:rPr>
          <w:rFonts w:eastAsia="Times New Roman"/>
          <w:sz w:val="22"/>
          <w:szCs w:val="22"/>
          <w:lang w:val="en-US"/>
        </w:rPr>
      </w:pPr>
      <w:r w:rsidRPr="00344C84">
        <w:rPr>
          <w:rFonts w:eastAsia="Times New Roman"/>
          <w:b/>
          <w:bCs/>
          <w:i/>
          <w:iCs/>
          <w:sz w:val="22"/>
          <w:szCs w:val="22"/>
          <w:lang w:val="en-US"/>
        </w:rPr>
        <w:t>Proposal 3</w:t>
      </w:r>
      <w:r>
        <w:rPr>
          <w:rFonts w:eastAsia="Times New Roman"/>
          <w:sz w:val="22"/>
          <w:szCs w:val="22"/>
          <w:lang w:val="en-US"/>
        </w:rPr>
        <w:t xml:space="preserve">: </w:t>
      </w:r>
    </w:p>
    <w:p w14:paraId="5F27D024" w14:textId="72EA438F" w:rsidR="00936D7A" w:rsidRPr="00947EC2" w:rsidRDefault="00936D7A" w:rsidP="00936D7A">
      <w:pPr>
        <w:pStyle w:val="ListParagraph"/>
        <w:numPr>
          <w:ilvl w:val="0"/>
          <w:numId w:val="4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report for </w:t>
      </w:r>
      <w:r w:rsidR="00063796">
        <w:rPr>
          <w:rFonts w:ascii="Times New Roman" w:eastAsia="Times New Roman" w:hAnsi="Times New Roman"/>
          <w:i/>
          <w:iCs/>
        </w:rPr>
        <w:t>multi</w:t>
      </w:r>
      <w:r w:rsidRPr="00947EC2">
        <w:rPr>
          <w:rFonts w:ascii="Times New Roman" w:eastAsia="Times New Roman" w:hAnsi="Times New Roman"/>
          <w:i/>
          <w:iCs/>
        </w:rPr>
        <w:t xml:space="preserve">-DCI based MTRP transmission </w:t>
      </w:r>
      <w:r w:rsidR="00594422">
        <w:rPr>
          <w:rFonts w:ascii="Times New Roman" w:eastAsia="Times New Roman" w:hAnsi="Times New Roman"/>
          <w:i/>
          <w:iCs/>
        </w:rPr>
        <w:t>(</w:t>
      </w:r>
      <w:r w:rsidRPr="00947EC2">
        <w:rPr>
          <w:rFonts w:ascii="Times New Roman" w:eastAsia="Times New Roman" w:hAnsi="Times New Roman"/>
          <w:i/>
          <w:iCs/>
        </w:rPr>
        <w:t>eMBB</w:t>
      </w:r>
      <w:r w:rsidR="00594422">
        <w:rPr>
          <w:rFonts w:ascii="Times New Roman" w:eastAsia="Times New Roman" w:hAnsi="Times New Roman"/>
          <w:i/>
          <w:iCs/>
        </w:rPr>
        <w:t>)</w:t>
      </w:r>
    </w:p>
    <w:p w14:paraId="1568F057" w14:textId="77777777" w:rsidR="00936D7A" w:rsidRPr="00947EC2" w:rsidRDefault="00936D7A" w:rsidP="00936D7A">
      <w:pPr>
        <w:pStyle w:val="ListParagraph"/>
        <w:numPr>
          <w:ilvl w:val="1"/>
          <w:numId w:val="4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58201F75" w14:textId="003C5781" w:rsidR="00936D7A" w:rsidRPr="00BE3D96" w:rsidRDefault="00936D7A" w:rsidP="001169BA">
      <w:pPr>
        <w:pStyle w:val="ListParagraph"/>
        <w:numPr>
          <w:ilvl w:val="1"/>
          <w:numId w:val="42"/>
        </w:numPr>
        <w:spacing w:before="240"/>
        <w:jc w:val="both"/>
        <w:rPr>
          <w:rFonts w:eastAsia="Times New Roman"/>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w:t>
      </w:r>
      <w:r w:rsidR="000802FA" w:rsidRPr="000802FA">
        <w:rPr>
          <w:rFonts w:ascii="Times New Roman" w:eastAsia="Times New Roman" w:hAnsi="Times New Roman"/>
          <w:i/>
          <w:iCs/>
          <w:vertAlign w:val="subscript"/>
        </w:rPr>
        <w:t>1</w:t>
      </w:r>
      <w:r w:rsidR="000802FA" w:rsidRPr="00947EC2">
        <w:rPr>
          <w:rFonts w:ascii="Times New Roman" w:eastAsia="Times New Roman" w:hAnsi="Times New Roman"/>
          <w:i/>
          <w:iCs/>
        </w:rPr>
        <w:t>, CQI</w:t>
      </w:r>
      <w:r w:rsidR="000802FA">
        <w:rPr>
          <w:rFonts w:ascii="Times New Roman" w:eastAsia="Times New Roman" w:hAnsi="Times New Roman"/>
          <w:i/>
          <w:iCs/>
          <w:vertAlign w:val="subscript"/>
        </w:rPr>
        <w:t>2</w:t>
      </w:r>
      <w:r w:rsidRPr="00947EC2">
        <w:rPr>
          <w:rFonts w:ascii="Times New Roman" w:eastAsia="Times New Roman" w:hAnsi="Times New Roman"/>
          <w:i/>
          <w:iCs/>
        </w:rPr>
        <w:t xml:space="preserve"> is included in the CSI report, where RI</w:t>
      </w:r>
      <w:r w:rsidRPr="000802FA">
        <w:rPr>
          <w:rFonts w:ascii="Times New Roman" w:eastAsia="Times New Roman" w:hAnsi="Times New Roman"/>
          <w:i/>
          <w:iCs/>
          <w:vertAlign w:val="subscript"/>
        </w:rPr>
        <w:t>1</w:t>
      </w:r>
      <w:r w:rsidRPr="00947EC2">
        <w:rPr>
          <w:rFonts w:ascii="Times New Roman" w:eastAsia="Times New Roman" w:hAnsi="Times New Roman"/>
          <w:i/>
          <w:iCs/>
        </w:rPr>
        <w:t>, PMI</w:t>
      </w:r>
      <w:r w:rsidRPr="000802FA">
        <w:rPr>
          <w:rFonts w:ascii="Times New Roman" w:eastAsia="Times New Roman" w:hAnsi="Times New Roman"/>
          <w:i/>
          <w:iCs/>
          <w:vertAlign w:val="subscript"/>
        </w:rPr>
        <w:t>1</w:t>
      </w:r>
      <w:r w:rsidR="000802FA" w:rsidRPr="000802FA">
        <w:rPr>
          <w:rFonts w:ascii="Times New Roman" w:eastAsia="Times New Roman" w:hAnsi="Times New Roman"/>
          <w:i/>
          <w:iCs/>
        </w:rPr>
        <w:t>,</w:t>
      </w:r>
      <w:r w:rsidR="000802FA">
        <w:rPr>
          <w:rFonts w:ascii="Times New Roman" w:eastAsia="Times New Roman" w:hAnsi="Times New Roman"/>
          <w:i/>
          <w:iCs/>
        </w:rPr>
        <w:t xml:space="preserve"> CQI</w:t>
      </w:r>
      <w:r w:rsidR="000802FA" w:rsidRPr="000802FA">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 and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000802FA" w:rsidRPr="000802FA">
        <w:rPr>
          <w:rFonts w:ascii="Times New Roman" w:eastAsia="Times New Roman" w:hAnsi="Times New Roman"/>
          <w:i/>
          <w:iCs/>
        </w:rPr>
        <w:t>,</w:t>
      </w:r>
      <w:r w:rsidR="000802FA">
        <w:rPr>
          <w:rFonts w:ascii="Times New Roman" w:eastAsia="Times New Roman" w:hAnsi="Times New Roman"/>
          <w:i/>
          <w:iCs/>
        </w:rPr>
        <w:t xml:space="preserve"> CQI</w:t>
      </w:r>
      <w:r w:rsidR="000802FA" w:rsidRPr="000802FA">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18AF56A3" w14:textId="130ED5C8" w:rsidR="00BE3D96" w:rsidRPr="00BE3D96" w:rsidRDefault="00BE3D96" w:rsidP="00BE3D96">
      <w:pPr>
        <w:keepNext/>
        <w:keepLines/>
        <w:spacing w:before="180"/>
        <w:outlineLvl w:val="1"/>
        <w:rPr>
          <w:rFonts w:ascii="Arial" w:hAnsi="Arial"/>
          <w:sz w:val="28"/>
        </w:rPr>
      </w:pPr>
      <w:r w:rsidRPr="00BE3D96">
        <w:rPr>
          <w:rFonts w:ascii="Arial" w:hAnsi="Arial"/>
          <w:sz w:val="28"/>
        </w:rPr>
        <w:t xml:space="preserve">2.1.2 MTRP transmission for </w:t>
      </w:r>
      <w:r w:rsidR="001A7942">
        <w:rPr>
          <w:rFonts w:ascii="Arial" w:hAnsi="Arial"/>
          <w:sz w:val="28"/>
        </w:rPr>
        <w:t>URLLC</w:t>
      </w:r>
    </w:p>
    <w:p w14:paraId="30C02F9D" w14:textId="19732F31" w:rsidR="00231C42" w:rsidRPr="00231C42" w:rsidRDefault="00231C42" w:rsidP="00231C42">
      <w:pPr>
        <w:spacing w:before="240"/>
        <w:jc w:val="both"/>
        <w:rPr>
          <w:rFonts w:eastAsia="Times New Roman"/>
          <w:sz w:val="22"/>
          <w:szCs w:val="22"/>
        </w:rPr>
      </w:pPr>
      <w:r w:rsidRPr="00231C42">
        <w:rPr>
          <w:rFonts w:eastAsia="Times New Roman"/>
          <w:sz w:val="22"/>
          <w:szCs w:val="22"/>
        </w:rPr>
        <w:t xml:space="preserve">Multiple MTRP transmission schemes were specified in Rel. 16 eMIMO WI in order to improve reliability for URLLC transmission. MTRP transmission schemes specified for URLLC assume PDSCH repetition by </w:t>
      </w:r>
      <w:r w:rsidR="002038CA">
        <w:rPr>
          <w:rFonts w:eastAsia="Times New Roman"/>
          <w:sz w:val="22"/>
          <w:szCs w:val="22"/>
        </w:rPr>
        <w:t>multiple</w:t>
      </w:r>
      <w:r w:rsidRPr="00231C42">
        <w:rPr>
          <w:rFonts w:eastAsia="Times New Roman"/>
          <w:sz w:val="22"/>
          <w:szCs w:val="22"/>
        </w:rPr>
        <w:t xml:space="preserve"> TRP</w:t>
      </w:r>
      <w:r w:rsidR="002038CA">
        <w:rPr>
          <w:rFonts w:eastAsia="Times New Roman"/>
          <w:sz w:val="22"/>
          <w:szCs w:val="22"/>
        </w:rPr>
        <w:t>s</w:t>
      </w:r>
      <w:r w:rsidRPr="00231C42">
        <w:rPr>
          <w:rFonts w:eastAsia="Times New Roman"/>
          <w:sz w:val="22"/>
          <w:szCs w:val="22"/>
        </w:rPr>
        <w:t xml:space="preserve"> in orthogonal time-frequency resources </w:t>
      </w:r>
      <w:r w:rsidR="00603388">
        <w:rPr>
          <w:rFonts w:eastAsia="Times New Roman"/>
          <w:sz w:val="22"/>
          <w:szCs w:val="22"/>
        </w:rPr>
        <w:t>(</w:t>
      </w:r>
      <w:r w:rsidRPr="00231C42">
        <w:rPr>
          <w:rFonts w:eastAsia="Times New Roman"/>
          <w:sz w:val="22"/>
          <w:szCs w:val="22"/>
        </w:rPr>
        <w:t xml:space="preserve">FDM </w:t>
      </w:r>
      <w:r w:rsidR="00603388">
        <w:rPr>
          <w:rFonts w:eastAsia="Times New Roman"/>
          <w:sz w:val="22"/>
          <w:szCs w:val="22"/>
        </w:rPr>
        <w:t>or</w:t>
      </w:r>
      <w:r w:rsidRPr="00231C42">
        <w:rPr>
          <w:rFonts w:eastAsia="Times New Roman"/>
          <w:sz w:val="22"/>
          <w:szCs w:val="22"/>
        </w:rPr>
        <w:t xml:space="preserve"> TDM</w:t>
      </w:r>
      <w:r w:rsidR="00603388">
        <w:rPr>
          <w:rFonts w:eastAsia="Times New Roman"/>
          <w:sz w:val="22"/>
          <w:szCs w:val="22"/>
        </w:rPr>
        <w:t>)</w:t>
      </w:r>
      <w:r w:rsidRPr="00231C42">
        <w:rPr>
          <w:rFonts w:eastAsia="Times New Roman"/>
          <w:sz w:val="22"/>
          <w:szCs w:val="22"/>
        </w:rPr>
        <w:t>. Combining of two PDSCH transmissions can be done at the UE side to improve PDSCH reception performance. Accurate MCS selection for URLLC is very important due to tight latency requirements.</w:t>
      </w:r>
      <w:r w:rsidR="003404D9">
        <w:rPr>
          <w:rFonts w:eastAsia="Times New Roman"/>
          <w:sz w:val="22"/>
          <w:szCs w:val="22"/>
        </w:rPr>
        <w:t xml:space="preserve"> Furthermore, due to very low target BLER </w:t>
      </w:r>
      <w:r w:rsidR="00455186">
        <w:rPr>
          <w:rFonts w:eastAsia="Times New Roman"/>
          <w:sz w:val="22"/>
          <w:szCs w:val="22"/>
        </w:rPr>
        <w:t>used in URLLC</w:t>
      </w:r>
      <w:r w:rsidR="003404D9">
        <w:rPr>
          <w:rFonts w:eastAsia="Times New Roman"/>
          <w:sz w:val="22"/>
          <w:szCs w:val="22"/>
        </w:rPr>
        <w:t xml:space="preserve"> </w:t>
      </w:r>
      <w:r w:rsidR="00006F6B">
        <w:rPr>
          <w:rFonts w:eastAsia="Times New Roman"/>
          <w:sz w:val="22"/>
          <w:szCs w:val="22"/>
        </w:rPr>
        <w:t>it is not possible to utilize outer loop link adaptation relying on HARQ feedback from the UE</w:t>
      </w:r>
      <w:r w:rsidR="003404D9">
        <w:rPr>
          <w:rFonts w:eastAsia="Times New Roman"/>
          <w:sz w:val="22"/>
          <w:szCs w:val="22"/>
        </w:rPr>
        <w:t>.</w:t>
      </w:r>
      <w:r w:rsidRPr="00231C42">
        <w:rPr>
          <w:rFonts w:eastAsia="Times New Roman"/>
          <w:sz w:val="22"/>
          <w:szCs w:val="22"/>
        </w:rPr>
        <w:t xml:space="preserve"> Thus, in order to avoid MCS mismatch accurate CQI feedback which is aligned with the actual PDSCH reception is required. </w:t>
      </w:r>
      <w:r w:rsidR="007C683F">
        <w:rPr>
          <w:rFonts w:eastAsia="Times New Roman"/>
          <w:sz w:val="22"/>
          <w:szCs w:val="22"/>
        </w:rPr>
        <w:t>Therefore</w:t>
      </w:r>
      <w:r w:rsidRPr="00231C42">
        <w:rPr>
          <w:rFonts w:eastAsia="Times New Roman"/>
          <w:sz w:val="22"/>
          <w:szCs w:val="22"/>
        </w:rPr>
        <w:t xml:space="preserve">, specific design </w:t>
      </w:r>
      <w:r w:rsidR="007532E5">
        <w:rPr>
          <w:rFonts w:eastAsia="Times New Roman"/>
          <w:sz w:val="22"/>
          <w:szCs w:val="22"/>
        </w:rPr>
        <w:t>of</w:t>
      </w:r>
      <w:r w:rsidRPr="00231C42">
        <w:rPr>
          <w:rFonts w:eastAsia="Times New Roman"/>
          <w:sz w:val="22"/>
          <w:szCs w:val="22"/>
        </w:rPr>
        <w:t xml:space="preserve"> CSI </w:t>
      </w:r>
      <w:r w:rsidR="007532E5">
        <w:rPr>
          <w:rFonts w:eastAsia="Times New Roman"/>
          <w:sz w:val="22"/>
          <w:szCs w:val="22"/>
        </w:rPr>
        <w:t>feedback</w:t>
      </w:r>
      <w:r w:rsidRPr="00231C42">
        <w:rPr>
          <w:rFonts w:eastAsia="Times New Roman"/>
          <w:sz w:val="22"/>
          <w:szCs w:val="22"/>
        </w:rPr>
        <w:t xml:space="preserve"> for MTRP transmission with PDSCH repetition </w:t>
      </w:r>
      <w:r w:rsidR="00CC25D6">
        <w:rPr>
          <w:rFonts w:eastAsia="Times New Roman"/>
          <w:sz w:val="22"/>
          <w:szCs w:val="22"/>
        </w:rPr>
        <w:t xml:space="preserve">is essential to support </w:t>
      </w:r>
      <w:r w:rsidR="00CC25D6" w:rsidRPr="00CC25D6">
        <w:rPr>
          <w:rFonts w:eastAsia="Times New Roman"/>
          <w:sz w:val="22"/>
          <w:szCs w:val="22"/>
        </w:rPr>
        <w:t>MTRP transmission for URLLC</w:t>
      </w:r>
      <w:r w:rsidR="00C824E4">
        <w:rPr>
          <w:rFonts w:eastAsia="Times New Roman"/>
          <w:sz w:val="22"/>
          <w:szCs w:val="22"/>
        </w:rPr>
        <w:t xml:space="preserve"> systems</w:t>
      </w:r>
      <w:r w:rsidRPr="00231C42">
        <w:rPr>
          <w:rFonts w:eastAsia="Times New Roman"/>
          <w:sz w:val="22"/>
          <w:szCs w:val="22"/>
        </w:rPr>
        <w:t xml:space="preserve">. </w:t>
      </w:r>
    </w:p>
    <w:p w14:paraId="2C6D49C2" w14:textId="7E7A3C46" w:rsidR="006F53FE" w:rsidRDefault="002F30E7" w:rsidP="00231C42">
      <w:pPr>
        <w:spacing w:before="240"/>
        <w:jc w:val="both"/>
        <w:rPr>
          <w:rFonts w:eastAsia="Times New Roman"/>
          <w:sz w:val="22"/>
          <w:szCs w:val="22"/>
        </w:rPr>
      </w:pPr>
      <w:r>
        <w:rPr>
          <w:rFonts w:eastAsia="Times New Roman"/>
          <w:sz w:val="22"/>
          <w:szCs w:val="22"/>
        </w:rPr>
        <w:t xml:space="preserve">In order to achieve accurate MCS selection for URLLC MTRP transmission </w:t>
      </w:r>
      <w:r w:rsidR="007369A8">
        <w:rPr>
          <w:rFonts w:eastAsia="Times New Roman"/>
          <w:sz w:val="22"/>
          <w:szCs w:val="22"/>
        </w:rPr>
        <w:t>CQI should reflect the actual UE processing for PDSCH. Category 1 MTRP CSI</w:t>
      </w:r>
      <w:r w:rsidR="0083359F">
        <w:rPr>
          <w:rFonts w:eastAsia="Times New Roman"/>
          <w:sz w:val="22"/>
          <w:szCs w:val="22"/>
        </w:rPr>
        <w:t xml:space="preserve"> with multiple CSI-RS resources corresponding to different TRP</w:t>
      </w:r>
      <w:r w:rsidR="007369A8">
        <w:rPr>
          <w:rFonts w:eastAsia="Times New Roman"/>
          <w:sz w:val="22"/>
          <w:szCs w:val="22"/>
        </w:rPr>
        <w:t xml:space="preserve"> can be used </w:t>
      </w:r>
      <w:r w:rsidR="0083359F">
        <w:rPr>
          <w:rFonts w:eastAsia="Times New Roman"/>
          <w:sz w:val="22"/>
          <w:szCs w:val="22"/>
        </w:rPr>
        <w:t xml:space="preserve">to obtain </w:t>
      </w:r>
      <w:r w:rsidR="007369A8">
        <w:rPr>
          <w:rFonts w:eastAsia="Times New Roman"/>
          <w:sz w:val="22"/>
          <w:szCs w:val="22"/>
        </w:rPr>
        <w:t>CQI which reflects UE processing for a particular transmission scheme with PDSCH repetition</w:t>
      </w:r>
      <w:r w:rsidR="0083359F">
        <w:rPr>
          <w:rFonts w:eastAsia="Times New Roman"/>
          <w:sz w:val="22"/>
          <w:szCs w:val="22"/>
        </w:rPr>
        <w:t xml:space="preserve"> from multiple TRP</w:t>
      </w:r>
      <w:r w:rsidR="007369A8">
        <w:rPr>
          <w:rFonts w:eastAsia="Times New Roman"/>
          <w:sz w:val="22"/>
          <w:szCs w:val="22"/>
        </w:rPr>
        <w:t xml:space="preserve">. </w:t>
      </w:r>
      <w:r w:rsidR="004671A7">
        <w:rPr>
          <w:rFonts w:eastAsia="Times New Roman"/>
          <w:sz w:val="22"/>
          <w:szCs w:val="22"/>
        </w:rPr>
        <w:t>In this case CQI can reflect such details</w:t>
      </w:r>
      <w:r w:rsidR="00BD6886">
        <w:rPr>
          <w:rFonts w:eastAsia="Times New Roman"/>
          <w:sz w:val="22"/>
          <w:szCs w:val="22"/>
        </w:rPr>
        <w:t xml:space="preserve"> of UE processing</w:t>
      </w:r>
      <w:r w:rsidR="004671A7">
        <w:rPr>
          <w:rFonts w:eastAsia="Times New Roman"/>
          <w:sz w:val="22"/>
          <w:szCs w:val="22"/>
        </w:rPr>
        <w:t xml:space="preserve"> as combining of PDSCH transmission from different frequency resources. </w:t>
      </w:r>
      <w:r w:rsidR="0083359F">
        <w:rPr>
          <w:rFonts w:eastAsia="Times New Roman"/>
          <w:sz w:val="22"/>
          <w:szCs w:val="22"/>
        </w:rPr>
        <w:t xml:space="preserve">Another option is to have separate CSI reporting per two TRP. In this case additional processing should be done at the gNB side in order to select number of spatial layers and MCS for PDSCH transmission based on two CSI reports. If RI values of two CSI reports are different there is no reliable algorithm to combine two CQI reports for MCS selection for that case. Thus, gNB should rely on one CSI report </w:t>
      </w:r>
      <w:r w:rsidR="00840954">
        <w:rPr>
          <w:rFonts w:eastAsia="Times New Roman"/>
          <w:sz w:val="22"/>
          <w:szCs w:val="22"/>
        </w:rPr>
        <w:t xml:space="preserve">with lower or higher RI value. In this case poor reliability or low spectral efficiency is expected. </w:t>
      </w:r>
      <w:r w:rsidR="00493698">
        <w:rPr>
          <w:rFonts w:eastAsia="Times New Roman"/>
          <w:sz w:val="22"/>
          <w:szCs w:val="22"/>
        </w:rPr>
        <w:t xml:space="preserve">Therefore, in order to optimise reliability </w:t>
      </w:r>
      <w:r w:rsidR="001F38F7">
        <w:rPr>
          <w:rFonts w:eastAsia="Times New Roman"/>
          <w:sz w:val="22"/>
          <w:szCs w:val="22"/>
        </w:rPr>
        <w:t xml:space="preserve">and spectral efficiency of the transmission enabling CQI combining at the gNB side two CSI reports can be configured to have the same RI value. </w:t>
      </w:r>
    </w:p>
    <w:p w14:paraId="14B97287" w14:textId="05E139A6" w:rsidR="00231C42" w:rsidRPr="00231C42" w:rsidRDefault="00231C42" w:rsidP="00231C42">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4</w:t>
      </w:r>
      <w:r w:rsidRPr="00231C42">
        <w:rPr>
          <w:rFonts w:eastAsia="Times New Roman"/>
          <w:sz w:val="22"/>
          <w:szCs w:val="22"/>
        </w:rPr>
        <w:t xml:space="preserve">: </w:t>
      </w:r>
    </w:p>
    <w:p w14:paraId="296B6FF9" w14:textId="5125560B" w:rsidR="00231C42" w:rsidRPr="00231C42" w:rsidRDefault="004671A7" w:rsidP="00231C42">
      <w:pPr>
        <w:numPr>
          <w:ilvl w:val="0"/>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00231C42" w:rsidRPr="00231C42">
        <w:rPr>
          <w:rFonts w:eastAsia="Times New Roman"/>
          <w:i/>
          <w:iCs/>
          <w:sz w:val="22"/>
          <w:szCs w:val="22"/>
          <w:lang w:val="en-US"/>
        </w:rPr>
        <w:t>upport enhanced CSI feedback for MTRP transmission with PDSCH repetition</w:t>
      </w:r>
      <w:r w:rsidR="00BE6C73">
        <w:rPr>
          <w:rFonts w:eastAsia="Times New Roman"/>
          <w:i/>
          <w:iCs/>
          <w:sz w:val="22"/>
          <w:szCs w:val="22"/>
          <w:lang w:val="en-US"/>
        </w:rPr>
        <w:t xml:space="preserve"> (URLLC)</w:t>
      </w:r>
    </w:p>
    <w:p w14:paraId="19B36F83" w14:textId="12921DAD" w:rsidR="00231C42" w:rsidRPr="00231C42" w:rsidRDefault="004671A7" w:rsidP="00231C42">
      <w:pPr>
        <w:numPr>
          <w:ilvl w:val="1"/>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Alt 1</w:t>
      </w:r>
      <w:r w:rsidR="006762B9">
        <w:rPr>
          <w:rFonts w:eastAsia="Times New Roman"/>
          <w:i/>
          <w:iCs/>
          <w:sz w:val="22"/>
          <w:szCs w:val="22"/>
          <w:lang w:val="en-US"/>
        </w:rPr>
        <w:t xml:space="preserve">: </w:t>
      </w:r>
      <w:r w:rsidR="00231C42" w:rsidRPr="00231C42">
        <w:rPr>
          <w:rFonts w:eastAsia="Times New Roman"/>
          <w:i/>
          <w:iCs/>
          <w:sz w:val="22"/>
          <w:szCs w:val="22"/>
          <w:lang w:val="en-US"/>
        </w:rPr>
        <w:t>CSI optimized for MTRP transmission with PDSCH repetition</w:t>
      </w:r>
      <w:r w:rsidR="00AD4D4F">
        <w:rPr>
          <w:rFonts w:eastAsia="Times New Roman"/>
          <w:i/>
          <w:iCs/>
          <w:sz w:val="22"/>
          <w:szCs w:val="22"/>
          <w:lang w:val="en-US"/>
        </w:rPr>
        <w:t xml:space="preserve"> (Category 1 MTRP CSI)</w:t>
      </w:r>
    </w:p>
    <w:p w14:paraId="25F595C7" w14:textId="42F1FC24" w:rsidR="00BE3D96" w:rsidRDefault="006762B9" w:rsidP="00A816DD">
      <w:pPr>
        <w:numPr>
          <w:ilvl w:val="1"/>
          <w:numId w:val="39"/>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lastRenderedPageBreak/>
        <w:t xml:space="preserve">Alt. 2: </w:t>
      </w:r>
      <w:r w:rsidR="00231C42" w:rsidRPr="00231C42">
        <w:rPr>
          <w:rFonts w:eastAsia="Times New Roman"/>
          <w:i/>
          <w:iCs/>
          <w:sz w:val="22"/>
          <w:szCs w:val="22"/>
          <w:lang w:val="en-US"/>
        </w:rPr>
        <w:t>Two CSI reports corresponding to two TRP with aligned RI value</w:t>
      </w:r>
      <w:r w:rsidR="00AD4D4F">
        <w:rPr>
          <w:rFonts w:eastAsia="Times New Roman"/>
          <w:i/>
          <w:iCs/>
          <w:sz w:val="22"/>
          <w:szCs w:val="22"/>
          <w:lang w:val="en-US"/>
        </w:rPr>
        <w:t xml:space="preserve"> (Category 2 MTRP CSI)</w:t>
      </w:r>
    </w:p>
    <w:p w14:paraId="649BB18B" w14:textId="11871EF9" w:rsidR="00A816DD" w:rsidRDefault="00A816DD" w:rsidP="003B753F">
      <w:pPr>
        <w:pStyle w:val="Heading2"/>
        <w:numPr>
          <w:ilvl w:val="1"/>
          <w:numId w:val="43"/>
        </w:numPr>
        <w:ind w:left="0" w:firstLine="0"/>
        <w:rPr>
          <w:sz w:val="28"/>
        </w:rPr>
      </w:pPr>
      <w:r w:rsidRPr="009545A7">
        <w:rPr>
          <w:sz w:val="28"/>
        </w:rPr>
        <w:t>CSI enhancements for</w:t>
      </w:r>
      <w:r>
        <w:rPr>
          <w:sz w:val="28"/>
        </w:rPr>
        <w:t xml:space="preserve"> FDD reciprocity</w:t>
      </w:r>
    </w:p>
    <w:p w14:paraId="37756C20" w14:textId="29C9EBD3" w:rsidR="00EC23F4" w:rsidRDefault="00A210CC" w:rsidP="009504D8">
      <w:pPr>
        <w:jc w:val="both"/>
        <w:rPr>
          <w:sz w:val="22"/>
          <w:szCs w:val="22"/>
        </w:rPr>
      </w:pPr>
      <w:r>
        <w:rPr>
          <w:sz w:val="22"/>
          <w:szCs w:val="22"/>
        </w:rPr>
        <w:t>F</w:t>
      </w:r>
      <w:r w:rsidR="009504D8">
        <w:rPr>
          <w:sz w:val="22"/>
          <w:szCs w:val="22"/>
        </w:rPr>
        <w:t>ull DL/UL channel reciprocity is not available</w:t>
      </w:r>
      <w:r w:rsidR="007F6424">
        <w:rPr>
          <w:sz w:val="22"/>
          <w:szCs w:val="22"/>
        </w:rPr>
        <w:t xml:space="preserve"> for FDD systems,</w:t>
      </w:r>
      <w:r w:rsidR="009504D8">
        <w:rPr>
          <w:sz w:val="22"/>
          <w:szCs w:val="22"/>
        </w:rPr>
        <w:t xml:space="preserve"> PMI feedback </w:t>
      </w:r>
      <w:r w:rsidR="007F6424">
        <w:rPr>
          <w:sz w:val="22"/>
          <w:szCs w:val="22"/>
        </w:rPr>
        <w:t>is</w:t>
      </w:r>
      <w:r w:rsidR="00350625">
        <w:rPr>
          <w:sz w:val="22"/>
          <w:szCs w:val="22"/>
        </w:rPr>
        <w:t xml:space="preserve"> </w:t>
      </w:r>
      <w:r w:rsidR="009504D8">
        <w:rPr>
          <w:sz w:val="22"/>
          <w:szCs w:val="22"/>
        </w:rPr>
        <w:t>needed in order to derive</w:t>
      </w:r>
      <w:r w:rsidR="00350625">
        <w:rPr>
          <w:sz w:val="22"/>
          <w:szCs w:val="22"/>
        </w:rPr>
        <w:t xml:space="preserve"> </w:t>
      </w:r>
      <w:r w:rsidR="009504D8">
        <w:rPr>
          <w:sz w:val="22"/>
          <w:szCs w:val="22"/>
        </w:rPr>
        <w:t xml:space="preserve">information about DL channel required for precoding and multi-user spatial multiplexing. </w:t>
      </w:r>
      <w:r>
        <w:rPr>
          <w:sz w:val="22"/>
          <w:szCs w:val="22"/>
        </w:rPr>
        <w:t xml:space="preserve">However, in order to increase efficiency of PMI feedback partial </w:t>
      </w:r>
      <w:r w:rsidR="00586D5D">
        <w:rPr>
          <w:sz w:val="22"/>
          <w:szCs w:val="22"/>
        </w:rPr>
        <w:t>(FDD) channel reciprocity may be u</w:t>
      </w:r>
      <w:r w:rsidR="007D50A0">
        <w:rPr>
          <w:sz w:val="22"/>
          <w:szCs w:val="22"/>
        </w:rPr>
        <w:t>sed</w:t>
      </w:r>
      <w:r w:rsidR="00586D5D">
        <w:rPr>
          <w:sz w:val="22"/>
          <w:szCs w:val="22"/>
        </w:rPr>
        <w:t xml:space="preserve"> assuming that angles and delays of the channel are the same for UL and DL. </w:t>
      </w:r>
      <w:r w:rsidR="009504D8">
        <w:rPr>
          <w:sz w:val="22"/>
          <w:szCs w:val="22"/>
        </w:rPr>
        <w:t>One approach to utilise FDD reciprocity is to transmit CSI-RS ports precoded by a vector in spatial domain (across gNB antenna ports) and frequency domain (across a set of PRB). Vectors for CSI-RS precoding can be selected from a pre-defined set of vectors (e.g. DFT vectors) or generated based on some operation with channel matrix measured on SRS (e.g. SVD)</w:t>
      </w:r>
      <w:r w:rsidR="00FD522C">
        <w:rPr>
          <w:sz w:val="22"/>
          <w:szCs w:val="22"/>
        </w:rPr>
        <w:t xml:space="preserve">. Since CSI-RS precoding is transparent to the UE there is no impact on the specification from </w:t>
      </w:r>
      <w:r w:rsidR="001949C7">
        <w:rPr>
          <w:sz w:val="22"/>
          <w:szCs w:val="22"/>
        </w:rPr>
        <w:t xml:space="preserve">different </w:t>
      </w:r>
      <w:r w:rsidR="00FD522C">
        <w:rPr>
          <w:sz w:val="22"/>
          <w:szCs w:val="22"/>
        </w:rPr>
        <w:t>method of CSI-RS precoding. However, different CSI-RS precoding methods have different performance and complexity</w:t>
      </w:r>
      <w:r w:rsidR="00B27F9C">
        <w:rPr>
          <w:sz w:val="22"/>
          <w:szCs w:val="22"/>
        </w:rPr>
        <w:t xml:space="preserve">, </w:t>
      </w:r>
      <w:r w:rsidR="00FD522C">
        <w:rPr>
          <w:sz w:val="22"/>
          <w:szCs w:val="22"/>
        </w:rPr>
        <w:t>it is important to understand this assumption in RAN1. For this contribution we are considering that DFT vectors are applied as precoding vectors for CSI-RS in spatial domain</w:t>
      </w:r>
      <w:r w:rsidR="00A00891">
        <w:rPr>
          <w:sz w:val="22"/>
          <w:szCs w:val="22"/>
        </w:rPr>
        <w:t xml:space="preserve"> (SD)</w:t>
      </w:r>
      <w:r w:rsidR="00FD522C">
        <w:rPr>
          <w:sz w:val="22"/>
          <w:szCs w:val="22"/>
        </w:rPr>
        <w:t xml:space="preserve"> and frequency domain</w:t>
      </w:r>
      <w:r w:rsidR="00A00891">
        <w:rPr>
          <w:sz w:val="22"/>
          <w:szCs w:val="22"/>
        </w:rPr>
        <w:t xml:space="preserve"> (FD)</w:t>
      </w:r>
      <w:r w:rsidR="00FD522C">
        <w:rPr>
          <w:sz w:val="22"/>
          <w:szCs w:val="22"/>
        </w:rPr>
        <w:t xml:space="preserve"> (if frequency domain CSI-RS precoding is applied).</w:t>
      </w:r>
      <w:r w:rsidR="00B421EC">
        <w:rPr>
          <w:sz w:val="22"/>
          <w:szCs w:val="22"/>
        </w:rPr>
        <w:t xml:space="preserve"> </w:t>
      </w:r>
    </w:p>
    <w:p w14:paraId="3AC31264" w14:textId="77CBDE46" w:rsidR="00A736C8" w:rsidRDefault="002A4EA3" w:rsidP="009504D8">
      <w:pPr>
        <w:jc w:val="both"/>
        <w:rPr>
          <w:sz w:val="22"/>
          <w:szCs w:val="22"/>
        </w:rPr>
      </w:pPr>
      <w:r>
        <w:rPr>
          <w:sz w:val="22"/>
          <w:szCs w:val="22"/>
        </w:rPr>
        <w:t>Rel. 16</w:t>
      </w:r>
      <w:r w:rsidR="00615ED9">
        <w:rPr>
          <w:sz w:val="22"/>
          <w:szCs w:val="22"/>
        </w:rPr>
        <w:t xml:space="preserve"> </w:t>
      </w:r>
      <w:r w:rsidR="00B66E71">
        <w:rPr>
          <w:sz w:val="22"/>
          <w:szCs w:val="22"/>
        </w:rPr>
        <w:t>E</w:t>
      </w:r>
      <w:r w:rsidR="00615ED9">
        <w:rPr>
          <w:sz w:val="22"/>
          <w:szCs w:val="22"/>
        </w:rPr>
        <w:t>nhanced</w:t>
      </w:r>
      <w:r>
        <w:rPr>
          <w:sz w:val="22"/>
          <w:szCs w:val="22"/>
        </w:rPr>
        <w:t xml:space="preserve"> Type II </w:t>
      </w:r>
      <w:r w:rsidR="00D56356">
        <w:rPr>
          <w:sz w:val="22"/>
          <w:szCs w:val="22"/>
        </w:rPr>
        <w:t>port selection</w:t>
      </w:r>
      <w:r>
        <w:rPr>
          <w:sz w:val="22"/>
          <w:szCs w:val="22"/>
        </w:rPr>
        <w:t xml:space="preserve"> codebook (eType II PS) can be applied </w:t>
      </w:r>
      <w:r w:rsidR="00C42504">
        <w:rPr>
          <w:sz w:val="22"/>
          <w:szCs w:val="22"/>
        </w:rPr>
        <w:t>with</w:t>
      </w:r>
      <w:r>
        <w:rPr>
          <w:sz w:val="22"/>
          <w:szCs w:val="22"/>
        </w:rPr>
        <w:t xml:space="preserve"> CSI-RS ports precoded with SD vectors derived</w:t>
      </w:r>
      <w:r w:rsidR="000B06E7">
        <w:rPr>
          <w:sz w:val="22"/>
          <w:szCs w:val="22"/>
        </w:rPr>
        <w:t xml:space="preserve"> by using UL reference signals </w:t>
      </w:r>
      <w:r w:rsidR="00C1228E">
        <w:rPr>
          <w:sz w:val="22"/>
          <w:szCs w:val="22"/>
        </w:rPr>
        <w:t>with</w:t>
      </w:r>
      <w:r w:rsidR="000B06E7">
        <w:rPr>
          <w:sz w:val="22"/>
          <w:szCs w:val="22"/>
        </w:rPr>
        <w:t xml:space="preserve"> FDD reciprocity. Since the selection of SD vectors is done at the gNB side for this case there is no need to configure more than 2L CSI-RS ports, where 2L is number of CSI-RS ports which are used for PMI. </w:t>
      </w:r>
      <w:r w:rsidR="00A4498B">
        <w:rPr>
          <w:sz w:val="22"/>
          <w:szCs w:val="22"/>
        </w:rPr>
        <w:t xml:space="preserve">Thus, in this contribution </w:t>
      </w:r>
      <w:r w:rsidR="008602C9">
        <w:rPr>
          <w:sz w:val="22"/>
          <w:szCs w:val="22"/>
        </w:rPr>
        <w:t xml:space="preserve">for </w:t>
      </w:r>
      <w:r w:rsidR="00B421EC" w:rsidRPr="00B421EC">
        <w:rPr>
          <w:sz w:val="22"/>
          <w:szCs w:val="22"/>
        </w:rPr>
        <w:t>eType II PS codebook</w:t>
      </w:r>
      <w:r w:rsidR="00B421EC">
        <w:rPr>
          <w:sz w:val="22"/>
          <w:szCs w:val="22"/>
        </w:rPr>
        <w:t xml:space="preserve"> UE-specific CSI-RS ports precoded with SD DFT vectors </w:t>
      </w:r>
      <w:r w:rsidR="00577ED4">
        <w:rPr>
          <w:sz w:val="22"/>
          <w:szCs w:val="22"/>
        </w:rPr>
        <w:t>are</w:t>
      </w:r>
      <w:r w:rsidR="008602C9">
        <w:rPr>
          <w:sz w:val="22"/>
          <w:szCs w:val="22"/>
        </w:rPr>
        <w:t xml:space="preserve"> assumed</w:t>
      </w:r>
      <w:r w:rsidR="00B421EC">
        <w:rPr>
          <w:sz w:val="22"/>
          <w:szCs w:val="22"/>
        </w:rPr>
        <w:t>.</w:t>
      </w:r>
      <w:r w:rsidR="00D63F8C">
        <w:rPr>
          <w:sz w:val="22"/>
          <w:szCs w:val="22"/>
        </w:rPr>
        <w:t xml:space="preserve"> Oversampling factor for SD DFT vector</w:t>
      </w:r>
      <w:r w:rsidR="00641215">
        <w:rPr>
          <w:sz w:val="22"/>
          <w:szCs w:val="22"/>
        </w:rPr>
        <w:t>s</w:t>
      </w:r>
      <w:r w:rsidR="00D63F8C">
        <w:rPr>
          <w:sz w:val="22"/>
          <w:szCs w:val="22"/>
        </w:rPr>
        <w:t xml:space="preserve"> was set to four in vertical and horizontal antenna domains (similar to regular Type II codebooks).</w:t>
      </w:r>
      <w:r w:rsidR="00B421EC">
        <w:rPr>
          <w:sz w:val="22"/>
          <w:szCs w:val="22"/>
        </w:rPr>
        <w:t xml:space="preserve"> For proposed Rel. 17 further enhanced Type II port selection</w:t>
      </w:r>
      <w:r w:rsidR="007C6842">
        <w:rPr>
          <w:sz w:val="22"/>
          <w:szCs w:val="22"/>
        </w:rPr>
        <w:t xml:space="preserve"> codebook</w:t>
      </w:r>
      <w:r w:rsidR="00B421EC">
        <w:rPr>
          <w:sz w:val="22"/>
          <w:szCs w:val="22"/>
        </w:rPr>
        <w:t xml:space="preserve"> (feType II PS) </w:t>
      </w:r>
      <w:r w:rsidR="00B421EC" w:rsidRPr="00B421EC">
        <w:rPr>
          <w:sz w:val="22"/>
          <w:szCs w:val="22"/>
        </w:rPr>
        <w:t xml:space="preserve">UE-specific CSI-RS ports precoded with SD </w:t>
      </w:r>
      <w:r w:rsidR="00B421EC">
        <w:rPr>
          <w:sz w:val="22"/>
          <w:szCs w:val="22"/>
        </w:rPr>
        <w:t xml:space="preserve">and FD </w:t>
      </w:r>
      <w:r w:rsidR="00B421EC" w:rsidRPr="00B421EC">
        <w:rPr>
          <w:sz w:val="22"/>
          <w:szCs w:val="22"/>
        </w:rPr>
        <w:t>DFT vectors</w:t>
      </w:r>
      <w:r w:rsidR="006C1446">
        <w:rPr>
          <w:sz w:val="22"/>
          <w:szCs w:val="22"/>
        </w:rPr>
        <w:t xml:space="preserve"> selected by the gNB</w:t>
      </w:r>
      <w:r w:rsidR="00641215">
        <w:rPr>
          <w:sz w:val="22"/>
          <w:szCs w:val="22"/>
        </w:rPr>
        <w:t xml:space="preserve"> are assumed</w:t>
      </w:r>
      <w:r w:rsidR="00FA42D6">
        <w:rPr>
          <w:sz w:val="22"/>
          <w:szCs w:val="22"/>
        </w:rPr>
        <w:t>.</w:t>
      </w:r>
    </w:p>
    <w:p w14:paraId="278AB542" w14:textId="4B74E9D7" w:rsidR="00FD522C" w:rsidRDefault="00A00891" w:rsidP="009504D8">
      <w:pPr>
        <w:jc w:val="both"/>
        <w:rPr>
          <w:sz w:val="22"/>
          <w:szCs w:val="22"/>
        </w:rPr>
      </w:pPr>
      <w:r>
        <w:rPr>
          <w:sz w:val="22"/>
          <w:szCs w:val="22"/>
        </w:rPr>
        <w:t>The processing flow for PMI search in eType II PS</w:t>
      </w:r>
      <w:r w:rsidR="00B421EC">
        <w:rPr>
          <w:sz w:val="22"/>
          <w:szCs w:val="22"/>
        </w:rPr>
        <w:t xml:space="preserve"> </w:t>
      </w:r>
      <w:r>
        <w:rPr>
          <w:sz w:val="22"/>
          <w:szCs w:val="22"/>
        </w:rPr>
        <w:t>codebook at the UE side</w:t>
      </w:r>
      <w:r w:rsidR="007C6842">
        <w:rPr>
          <w:sz w:val="22"/>
          <w:szCs w:val="22"/>
        </w:rPr>
        <w:t xml:space="preserve"> considered in this contribution</w:t>
      </w:r>
      <w:r>
        <w:rPr>
          <w:sz w:val="22"/>
          <w:szCs w:val="22"/>
        </w:rPr>
        <w:t xml:space="preserve"> is presented below. </w:t>
      </w:r>
    </w:p>
    <w:p w14:paraId="5F6C051C" w14:textId="14C8827A" w:rsidR="00A00891" w:rsidRPr="003C01EC" w:rsidRDefault="003F1FAB" w:rsidP="00A00891">
      <w:pPr>
        <w:pStyle w:val="ListParagraph"/>
        <w:numPr>
          <w:ilvl w:val="0"/>
          <w:numId w:val="44"/>
        </w:numPr>
        <w:jc w:val="both"/>
        <w:rPr>
          <w:rFonts w:ascii="Times New Roman" w:hAnsi="Times New Roman"/>
        </w:rPr>
      </w:pPr>
      <w:r w:rsidRPr="003C01EC">
        <w:rPr>
          <w:rFonts w:ascii="Times New Roman" w:hAnsi="Times New Roman"/>
        </w:rPr>
        <w:t>Selection of 2L CSI-RS ports</w:t>
      </w:r>
      <w:r w:rsidR="00853AD6" w:rsidRPr="003C01EC">
        <w:rPr>
          <w:rFonts w:ascii="Times New Roman" w:hAnsi="Times New Roman"/>
        </w:rPr>
        <w:t xml:space="preserve"> (if needed)</w:t>
      </w:r>
    </w:p>
    <w:p w14:paraId="5505D098" w14:textId="2DFC92C2" w:rsidR="00A00891" w:rsidRPr="003C01EC" w:rsidRDefault="002C38F4" w:rsidP="00A00891">
      <w:pPr>
        <w:pStyle w:val="ListParagraph"/>
        <w:numPr>
          <w:ilvl w:val="0"/>
          <w:numId w:val="44"/>
        </w:numPr>
        <w:jc w:val="both"/>
        <w:rPr>
          <w:rFonts w:ascii="Times New Roman" w:hAnsi="Times New Roman"/>
        </w:rPr>
      </w:pPr>
      <w:r>
        <w:rPr>
          <w:rFonts w:ascii="Times New Roman" w:hAnsi="Times New Roman"/>
        </w:rPr>
        <w:t>E</w:t>
      </w:r>
      <w:r w:rsidR="00A00891" w:rsidRPr="003C01EC">
        <w:rPr>
          <w:rFonts w:ascii="Times New Roman" w:hAnsi="Times New Roman"/>
        </w:rPr>
        <w:t>igen</w:t>
      </w:r>
      <w:r>
        <w:rPr>
          <w:rFonts w:ascii="Times New Roman" w:hAnsi="Times New Roman"/>
        </w:rPr>
        <w:t>value decomposition</w:t>
      </w:r>
      <w:r w:rsidR="00213C20">
        <w:rPr>
          <w:rFonts w:ascii="Times New Roman" w:hAnsi="Times New Roman"/>
        </w:rPr>
        <w:t xml:space="preserve"> (or SVD)</w:t>
      </w:r>
      <w:r w:rsidR="00A00891" w:rsidRPr="003C01EC">
        <w:rPr>
          <w:rFonts w:ascii="Times New Roman" w:hAnsi="Times New Roman"/>
        </w:rPr>
        <w:t xml:space="preserve"> for channel covariance matrix</w:t>
      </w:r>
      <w:r w:rsidR="003F1FAB" w:rsidRPr="003C01EC">
        <w:rPr>
          <w:rFonts w:ascii="Times New Roman" w:hAnsi="Times New Roman"/>
        </w:rPr>
        <w:t xml:space="preserve"> corresponding to the selected CSI-RS ports estimated</w:t>
      </w:r>
      <w:r w:rsidR="00A00891" w:rsidRPr="003C01EC">
        <w:rPr>
          <w:rFonts w:ascii="Times New Roman" w:hAnsi="Times New Roman"/>
        </w:rPr>
        <w:t xml:space="preserve"> on each subband for PMI</w:t>
      </w:r>
    </w:p>
    <w:p w14:paraId="0509161D" w14:textId="7A0AD2C8"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Multiplication of each eigenvector by a multiplier with specific phase and unit amplitude (phase smoothing)</w:t>
      </w:r>
      <w:r w:rsidR="003F1FAB" w:rsidRPr="003C01EC">
        <w:rPr>
          <w:rFonts w:ascii="Times New Roman" w:hAnsi="Times New Roman"/>
        </w:rPr>
        <w:t xml:space="preserve"> </w:t>
      </w:r>
    </w:p>
    <w:p w14:paraId="00A341FB" w14:textId="065BB98D"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DFT in FD</w:t>
      </w:r>
    </w:p>
    <w:p w14:paraId="36430BDE" w14:textId="417FBA24"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Selection of M FD DFT vectors across 2L selected ports</w:t>
      </w:r>
      <w:r w:rsidR="003F1FAB" w:rsidRPr="003C01EC">
        <w:rPr>
          <w:rFonts w:ascii="Times New Roman" w:hAnsi="Times New Roman"/>
        </w:rPr>
        <w:t xml:space="preserve"> for each layer</w:t>
      </w:r>
    </w:p>
    <w:p w14:paraId="04105D49" w14:textId="7EA3D663"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Se</w:t>
      </w:r>
      <w:r w:rsidR="003F1FAB" w:rsidRPr="003C01EC">
        <w:rPr>
          <w:rFonts w:ascii="Times New Roman" w:hAnsi="Times New Roman"/>
        </w:rPr>
        <w:t>lection of K0 coefficients for each layer</w:t>
      </w:r>
    </w:p>
    <w:p w14:paraId="327D9EE9" w14:textId="04DA82A5" w:rsidR="00853AD6" w:rsidRPr="003C01EC" w:rsidRDefault="003F1FAB" w:rsidP="003C01EC">
      <w:pPr>
        <w:pStyle w:val="ListParagraph"/>
        <w:numPr>
          <w:ilvl w:val="0"/>
          <w:numId w:val="44"/>
        </w:numPr>
        <w:spacing w:after="240"/>
        <w:jc w:val="both"/>
        <w:rPr>
          <w:rFonts w:ascii="Times New Roman" w:hAnsi="Times New Roman"/>
        </w:rPr>
      </w:pPr>
      <w:r w:rsidRPr="003C01EC">
        <w:rPr>
          <w:rFonts w:ascii="Times New Roman" w:hAnsi="Times New Roman"/>
        </w:rPr>
        <w:t>Quantization</w:t>
      </w:r>
      <w:r w:rsidR="003F13D1" w:rsidRPr="003C01EC">
        <w:rPr>
          <w:rFonts w:ascii="Times New Roman" w:hAnsi="Times New Roman"/>
        </w:rPr>
        <w:t xml:space="preserve"> of the selected coefficients</w:t>
      </w:r>
    </w:p>
    <w:p w14:paraId="6FB9725E" w14:textId="4B3BB300" w:rsidR="00853AD6" w:rsidRDefault="00B96251" w:rsidP="00853AD6">
      <w:pPr>
        <w:jc w:val="both"/>
        <w:rPr>
          <w:sz w:val="22"/>
          <w:szCs w:val="22"/>
        </w:rPr>
      </w:pPr>
      <w:r>
        <w:rPr>
          <w:sz w:val="22"/>
          <w:szCs w:val="22"/>
        </w:rPr>
        <w:t>For feType II PS codebo</w:t>
      </w:r>
      <w:r w:rsidR="00DD1197">
        <w:rPr>
          <w:sz w:val="22"/>
          <w:szCs w:val="22"/>
        </w:rPr>
        <w:t>o</w:t>
      </w:r>
      <w:r>
        <w:rPr>
          <w:sz w:val="22"/>
          <w:szCs w:val="22"/>
        </w:rPr>
        <w:t>k the following</w:t>
      </w:r>
      <w:r w:rsidR="00853AD6">
        <w:rPr>
          <w:sz w:val="22"/>
          <w:szCs w:val="22"/>
        </w:rPr>
        <w:t xml:space="preserve"> PMI search algorithm </w:t>
      </w:r>
      <w:r w:rsidR="00DD1197">
        <w:rPr>
          <w:sz w:val="22"/>
          <w:szCs w:val="22"/>
        </w:rPr>
        <w:t>is considered in this contribution</w:t>
      </w:r>
      <w:r w:rsidR="00853AD6">
        <w:rPr>
          <w:sz w:val="22"/>
          <w:szCs w:val="22"/>
        </w:rPr>
        <w:t xml:space="preserve">. </w:t>
      </w:r>
    </w:p>
    <w:p w14:paraId="738D7414" w14:textId="77777777" w:rsidR="00853AD6" w:rsidRPr="003C01EC" w:rsidRDefault="00853AD6" w:rsidP="00853AD6">
      <w:pPr>
        <w:pStyle w:val="ListParagraph"/>
        <w:numPr>
          <w:ilvl w:val="0"/>
          <w:numId w:val="45"/>
        </w:numPr>
        <w:jc w:val="both"/>
        <w:rPr>
          <w:rFonts w:ascii="Times New Roman" w:hAnsi="Times New Roman"/>
        </w:rPr>
      </w:pPr>
      <w:r w:rsidRPr="003C01EC">
        <w:rPr>
          <w:rFonts w:ascii="Times New Roman" w:hAnsi="Times New Roman"/>
        </w:rPr>
        <w:t>Selection of 2L CSI-RS ports (if needed)</w:t>
      </w:r>
    </w:p>
    <w:p w14:paraId="3302AFF7" w14:textId="1D55E72E" w:rsidR="00853AD6" w:rsidRPr="003C01EC" w:rsidRDefault="007E5B51" w:rsidP="00853AD6">
      <w:pPr>
        <w:pStyle w:val="ListParagraph"/>
        <w:numPr>
          <w:ilvl w:val="0"/>
          <w:numId w:val="45"/>
        </w:numPr>
        <w:jc w:val="both"/>
        <w:rPr>
          <w:rFonts w:ascii="Times New Roman" w:hAnsi="Times New Roman"/>
        </w:rPr>
      </w:pPr>
      <w:r w:rsidRPr="003C01EC">
        <w:rPr>
          <w:rFonts w:ascii="Times New Roman" w:hAnsi="Times New Roman"/>
        </w:rPr>
        <w:t>Sum of channel matrix corresponding to the selected CSI-RS ports across FD samples (1 sample per each subband for PMI)</w:t>
      </w:r>
    </w:p>
    <w:p w14:paraId="0DBA4F4E" w14:textId="7E414EE3" w:rsidR="007E5B51" w:rsidRPr="003C01EC" w:rsidRDefault="007E5B51" w:rsidP="00853AD6">
      <w:pPr>
        <w:pStyle w:val="ListParagraph"/>
        <w:numPr>
          <w:ilvl w:val="0"/>
          <w:numId w:val="45"/>
        </w:numPr>
        <w:jc w:val="both"/>
        <w:rPr>
          <w:rFonts w:ascii="Times New Roman" w:hAnsi="Times New Roman"/>
        </w:rPr>
      </w:pPr>
      <w:r w:rsidRPr="003C01EC">
        <w:rPr>
          <w:rFonts w:ascii="Times New Roman" w:hAnsi="Times New Roman"/>
        </w:rPr>
        <w:t>SVD of the matrix obtained in step 2</w:t>
      </w:r>
    </w:p>
    <w:p w14:paraId="3217D418" w14:textId="40774DEC" w:rsidR="003C01EC" w:rsidRPr="003C01EC" w:rsidRDefault="007E5B51" w:rsidP="003C01EC">
      <w:pPr>
        <w:pStyle w:val="ListParagraph"/>
        <w:numPr>
          <w:ilvl w:val="0"/>
          <w:numId w:val="45"/>
        </w:numPr>
        <w:spacing w:after="240"/>
        <w:jc w:val="both"/>
        <w:rPr>
          <w:rFonts w:ascii="Times New Roman" w:hAnsi="Times New Roman"/>
        </w:rPr>
      </w:pPr>
      <w:r w:rsidRPr="003C01EC">
        <w:rPr>
          <w:rFonts w:ascii="Times New Roman" w:hAnsi="Times New Roman"/>
        </w:rPr>
        <w:t>Quantization of the SVD vector</w:t>
      </w:r>
      <w:r w:rsidR="000B5FA6">
        <w:rPr>
          <w:rFonts w:ascii="Times New Roman" w:hAnsi="Times New Roman"/>
        </w:rPr>
        <w:t>s</w:t>
      </w:r>
      <w:r w:rsidR="00212F77">
        <w:rPr>
          <w:rFonts w:ascii="Times New Roman" w:hAnsi="Times New Roman"/>
        </w:rPr>
        <w:t xml:space="preserve"> (as specified for eType II PS codebook)</w:t>
      </w:r>
    </w:p>
    <w:p w14:paraId="507392D6" w14:textId="62FF8649" w:rsidR="003C01EC" w:rsidRDefault="00213C20" w:rsidP="003C01EC">
      <w:pPr>
        <w:jc w:val="both"/>
        <w:rPr>
          <w:sz w:val="22"/>
          <w:szCs w:val="22"/>
        </w:rPr>
      </w:pPr>
      <w:r>
        <w:rPr>
          <w:sz w:val="22"/>
          <w:szCs w:val="22"/>
        </w:rPr>
        <w:t xml:space="preserve">PMI search for eType II PS codebook requires multiple SVD operations, where the number of SVD operations is equal to the number of subbands for PMI. </w:t>
      </w:r>
      <w:r w:rsidR="002D3350">
        <w:rPr>
          <w:sz w:val="22"/>
          <w:szCs w:val="22"/>
        </w:rPr>
        <w:t>For feType II PS codebook one SVD operation is required which leads to significant reduction of PMI search complexity. Furthermore, subband size for PMI can be significantly reduced for feType II PS codebook</w:t>
      </w:r>
      <w:r w:rsidR="00F03760">
        <w:rPr>
          <w:sz w:val="22"/>
          <w:szCs w:val="22"/>
        </w:rPr>
        <w:t xml:space="preserve"> without significant impact on PMI search complexity</w:t>
      </w:r>
      <w:r w:rsidR="002D3350">
        <w:rPr>
          <w:sz w:val="22"/>
          <w:szCs w:val="22"/>
        </w:rPr>
        <w:t xml:space="preserve">. </w:t>
      </w:r>
    </w:p>
    <w:p w14:paraId="1B453FE8" w14:textId="6E4DAFDB" w:rsidR="00600D79" w:rsidRDefault="00A57BF9" w:rsidP="003C01EC">
      <w:pPr>
        <w:jc w:val="both"/>
        <w:rPr>
          <w:sz w:val="22"/>
          <w:szCs w:val="22"/>
        </w:rPr>
      </w:pPr>
      <w:r>
        <w:rPr>
          <w:sz w:val="22"/>
          <w:szCs w:val="22"/>
        </w:rPr>
        <w:t xml:space="preserve">One metrics which </w:t>
      </w:r>
      <w:r w:rsidR="00724332">
        <w:rPr>
          <w:sz w:val="22"/>
          <w:szCs w:val="22"/>
        </w:rPr>
        <w:t>can be used in order to assess performance of different PMI codebooks and the corresponding PMI search algorithm</w:t>
      </w:r>
      <w:r w:rsidR="00016764">
        <w:rPr>
          <w:sz w:val="22"/>
          <w:szCs w:val="22"/>
        </w:rPr>
        <w:t>s</w:t>
      </w:r>
      <w:r w:rsidR="00724332">
        <w:rPr>
          <w:sz w:val="22"/>
          <w:szCs w:val="22"/>
        </w:rPr>
        <w:t xml:space="preserve"> is square error for approximation of SVD vectors of the channel matrix. The square error metrics</w:t>
      </w:r>
      <w:r w:rsidR="006B360B">
        <w:rPr>
          <w:sz w:val="22"/>
          <w:szCs w:val="22"/>
        </w:rPr>
        <w:t xml:space="preserve"> for a layer </w:t>
      </w:r>
      <w:r w:rsidR="006B360B" w:rsidRPr="006B360B">
        <w:rPr>
          <w:i/>
          <w:iCs/>
          <w:sz w:val="22"/>
          <w:szCs w:val="22"/>
        </w:rPr>
        <w:t>l</w:t>
      </w:r>
      <w:r w:rsidR="00724332">
        <w:rPr>
          <w:sz w:val="22"/>
          <w:szCs w:val="22"/>
        </w:rPr>
        <w:t xml:space="preserve"> can be calculated by using the following equation.</w:t>
      </w:r>
    </w:p>
    <w:p w14:paraId="7A23A8E5" w14:textId="2A48CB24" w:rsidR="00910C8E" w:rsidRDefault="006B360B" w:rsidP="00910C8E">
      <w:pPr>
        <w:jc w:val="center"/>
        <w:rPr>
          <w:sz w:val="22"/>
          <w:szCs w:val="22"/>
        </w:rPr>
      </w:pPr>
      <m:oMathPara>
        <m:oMath>
          <m:r>
            <w:rPr>
              <w:rFonts w:ascii="Cambria Math" w:hAnsi="Cambria Math"/>
              <w:sz w:val="22"/>
              <w:szCs w:val="22"/>
            </w:rPr>
            <w:lastRenderedPageBreak/>
            <m:t>SE</m:t>
          </m:r>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den>
          </m:f>
          <m:nary>
            <m:naryPr>
              <m:chr m:val="∑"/>
              <m:limLoc m:val="undOvr"/>
              <m:ctrlPr>
                <w:rPr>
                  <w:rFonts w:ascii="Cambria Math" w:hAnsi="Cambria Math"/>
                  <w:i/>
                  <w:sz w:val="22"/>
                  <w:szCs w:val="22"/>
                </w:rPr>
              </m:ctrlPr>
            </m:naryPr>
            <m:sub>
              <m:r>
                <w:rPr>
                  <w:rFonts w:ascii="Cambria Math" w:hAnsi="Cambria Math"/>
                  <w:sz w:val="22"/>
                  <w:szCs w:val="22"/>
                </w:rPr>
                <m:t>k=1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sup>
            <m:e>
              <m:sSup>
                <m:sSupPr>
                  <m:ctrlPr>
                    <w:rPr>
                      <w:rFonts w:ascii="Cambria Math" w:hAnsi="Cambria Math"/>
                      <w:i/>
                      <w:sz w:val="22"/>
                      <w:szCs w:val="22"/>
                    </w:rPr>
                  </m:ctrlPr>
                </m:sSupPr>
                <m:e>
                  <m:d>
                    <m:dPr>
                      <m:begChr m:val="|"/>
                      <m:endChr m:val="|"/>
                      <m:ctrlPr>
                        <w:rPr>
                          <w:rFonts w:ascii="Cambria Math" w:hAnsi="Cambria Math"/>
                          <w:i/>
                          <w:sz w:val="22"/>
                          <w:szCs w:val="22"/>
                        </w:rPr>
                      </m:ctrlPr>
                    </m:dPr>
                    <m:e>
                      <m:r>
                        <m:rPr>
                          <m:sty m:val="b"/>
                        </m:rPr>
                        <w:rPr>
                          <w:rFonts w:ascii="Cambria Math" w:hAnsi="Cambria Math"/>
                          <w:sz w:val="22"/>
                          <w:szCs w:val="22"/>
                        </w:rPr>
                        <m:t>V</m:t>
                      </m:r>
                      <m:d>
                        <m:dPr>
                          <m:ctrlPr>
                            <w:rPr>
                              <w:rFonts w:ascii="Cambria Math" w:hAnsi="Cambria Math"/>
                              <w:i/>
                              <w:sz w:val="22"/>
                              <w:szCs w:val="22"/>
                            </w:rPr>
                          </m:ctrlPr>
                        </m:dPr>
                        <m:e>
                          <m:r>
                            <w:rPr>
                              <w:rFonts w:ascii="Cambria Math" w:hAnsi="Cambria Math"/>
                              <w:sz w:val="22"/>
                              <w:szCs w:val="22"/>
                            </w:rPr>
                            <m:t>l,k</m:t>
                          </m:r>
                        </m:e>
                      </m:d>
                      <m:r>
                        <w:rPr>
                          <w:rFonts w:ascii="Cambria Math" w:hAnsi="Cambria Math"/>
                          <w:sz w:val="22"/>
                          <w:szCs w:val="22"/>
                        </w:rPr>
                        <m:t>-</m:t>
                      </m:r>
                      <m:r>
                        <m:rPr>
                          <m:sty m:val="b"/>
                        </m:rPr>
                        <w:rPr>
                          <w:rFonts w:ascii="Cambria Math" w:hAnsi="Cambria Math"/>
                          <w:sz w:val="22"/>
                          <w:szCs w:val="22"/>
                        </w:rPr>
                        <m:t>W</m:t>
                      </m:r>
                      <m:d>
                        <m:dPr>
                          <m:ctrlPr>
                            <w:rPr>
                              <w:rFonts w:ascii="Cambria Math" w:hAnsi="Cambria Math"/>
                              <w:i/>
                              <w:sz w:val="22"/>
                              <w:szCs w:val="22"/>
                            </w:rPr>
                          </m:ctrlPr>
                        </m:dPr>
                        <m:e>
                          <m:r>
                            <w:rPr>
                              <w:rFonts w:ascii="Cambria Math" w:hAnsi="Cambria Math"/>
                              <w:sz w:val="22"/>
                              <w:szCs w:val="22"/>
                            </w:rPr>
                            <m:t>l,k</m:t>
                          </m:r>
                        </m:e>
                      </m:d>
                    </m:e>
                  </m:d>
                </m:e>
                <m:sup>
                  <m:r>
                    <w:rPr>
                      <w:rFonts w:ascii="Cambria Math" w:hAnsi="Cambria Math"/>
                      <w:sz w:val="22"/>
                      <w:szCs w:val="22"/>
                    </w:rPr>
                    <m:t>2</m:t>
                  </m:r>
                </m:sup>
              </m:sSup>
            </m:e>
          </m:nary>
          <m:r>
            <w:rPr>
              <w:rFonts w:ascii="Cambria Math" w:hAnsi="Cambria Math"/>
              <w:sz w:val="22"/>
              <w:szCs w:val="22"/>
            </w:rPr>
            <m:t xml:space="preserve">, </m:t>
          </m:r>
        </m:oMath>
      </m:oMathPara>
    </w:p>
    <w:p w14:paraId="00C25794" w14:textId="3086286A" w:rsidR="006B360B" w:rsidRDefault="006B360B" w:rsidP="00833955">
      <w:pPr>
        <w:jc w:val="both"/>
        <w:rPr>
          <w:sz w:val="22"/>
          <w:szCs w:val="22"/>
        </w:rPr>
      </w:pPr>
      <w:r>
        <w:rPr>
          <w:sz w:val="22"/>
          <w:szCs w:val="22"/>
        </w:rPr>
        <w:t xml:space="preserve">where </w:t>
      </w:r>
      <w:r w:rsidRPr="00353CE5">
        <w:rPr>
          <w:i/>
          <w:iCs/>
          <w:sz w:val="22"/>
          <w:szCs w:val="22"/>
        </w:rPr>
        <w:t>N</w:t>
      </w:r>
      <w:r w:rsidRPr="00353CE5">
        <w:rPr>
          <w:i/>
          <w:iCs/>
          <w:sz w:val="22"/>
          <w:szCs w:val="22"/>
          <w:vertAlign w:val="subscript"/>
        </w:rPr>
        <w:t>RB</w:t>
      </w:r>
      <w:r>
        <w:rPr>
          <w:sz w:val="22"/>
          <w:szCs w:val="22"/>
        </w:rPr>
        <w:t xml:space="preserve"> is the number of PRB, </w:t>
      </w:r>
      <w:r w:rsidRPr="00353CE5">
        <w:rPr>
          <w:b/>
          <w:bCs/>
          <w:sz w:val="22"/>
          <w:szCs w:val="22"/>
        </w:rPr>
        <w:t>V</w:t>
      </w:r>
      <w:r>
        <w:rPr>
          <w:sz w:val="22"/>
          <w:szCs w:val="22"/>
        </w:rPr>
        <w:t>(</w:t>
      </w:r>
      <w:r w:rsidRPr="00353CE5">
        <w:rPr>
          <w:i/>
          <w:iCs/>
          <w:sz w:val="22"/>
          <w:szCs w:val="22"/>
        </w:rPr>
        <w:t>l</w:t>
      </w:r>
      <w:r>
        <w:rPr>
          <w:sz w:val="22"/>
          <w:szCs w:val="22"/>
        </w:rPr>
        <w:t>,</w:t>
      </w:r>
      <w:r w:rsidR="00353CE5">
        <w:rPr>
          <w:sz w:val="22"/>
          <w:szCs w:val="22"/>
        </w:rPr>
        <w:t xml:space="preserve"> </w:t>
      </w:r>
      <w:r w:rsidRPr="00353CE5">
        <w:rPr>
          <w:i/>
          <w:iCs/>
          <w:sz w:val="22"/>
          <w:szCs w:val="22"/>
        </w:rPr>
        <w:t>k</w:t>
      </w:r>
      <w:r>
        <w:rPr>
          <w:sz w:val="22"/>
          <w:szCs w:val="22"/>
        </w:rPr>
        <w:t xml:space="preserve">) is SVD vector corresponding to the layer </w:t>
      </w:r>
      <w:r w:rsidRPr="00353CE5">
        <w:rPr>
          <w:i/>
          <w:iCs/>
          <w:sz w:val="22"/>
          <w:szCs w:val="22"/>
        </w:rPr>
        <w:t>l</w:t>
      </w:r>
      <w:r>
        <w:rPr>
          <w:sz w:val="22"/>
          <w:szCs w:val="22"/>
        </w:rPr>
        <w:t xml:space="preserve"> and PRB </w:t>
      </w:r>
      <w:r w:rsidRPr="00353CE5">
        <w:rPr>
          <w:i/>
          <w:iCs/>
          <w:sz w:val="22"/>
          <w:szCs w:val="22"/>
        </w:rPr>
        <w:t>k</w:t>
      </w:r>
      <w:r>
        <w:rPr>
          <w:sz w:val="22"/>
          <w:szCs w:val="22"/>
        </w:rPr>
        <w:t xml:space="preserve">, </w:t>
      </w:r>
      <w:r w:rsidRPr="00353CE5">
        <w:rPr>
          <w:b/>
          <w:bCs/>
          <w:sz w:val="22"/>
          <w:szCs w:val="22"/>
        </w:rPr>
        <w:t>W</w:t>
      </w:r>
      <w:r>
        <w:rPr>
          <w:sz w:val="22"/>
          <w:szCs w:val="22"/>
        </w:rPr>
        <w:t>(</w:t>
      </w:r>
      <w:r w:rsidRPr="00353CE5">
        <w:rPr>
          <w:i/>
          <w:iCs/>
          <w:sz w:val="22"/>
          <w:szCs w:val="22"/>
        </w:rPr>
        <w:t>l</w:t>
      </w:r>
      <w:r>
        <w:rPr>
          <w:sz w:val="22"/>
          <w:szCs w:val="22"/>
        </w:rPr>
        <w:t>,</w:t>
      </w:r>
      <w:r w:rsidR="00353CE5">
        <w:rPr>
          <w:sz w:val="22"/>
          <w:szCs w:val="22"/>
        </w:rPr>
        <w:t xml:space="preserve"> </w:t>
      </w:r>
      <w:r w:rsidRPr="00353CE5">
        <w:rPr>
          <w:i/>
          <w:iCs/>
          <w:sz w:val="22"/>
          <w:szCs w:val="22"/>
        </w:rPr>
        <w:t>k</w:t>
      </w:r>
      <w:r>
        <w:rPr>
          <w:sz w:val="22"/>
          <w:szCs w:val="22"/>
        </w:rPr>
        <w:t xml:space="preserve">) is column of PMI corresponding to layer </w:t>
      </w:r>
      <w:r w:rsidRPr="00353CE5">
        <w:rPr>
          <w:i/>
          <w:iCs/>
          <w:sz w:val="22"/>
          <w:szCs w:val="22"/>
        </w:rPr>
        <w:t>l</w:t>
      </w:r>
      <w:r>
        <w:rPr>
          <w:sz w:val="22"/>
          <w:szCs w:val="22"/>
        </w:rPr>
        <w:t xml:space="preserve"> and PRB </w:t>
      </w:r>
      <w:r w:rsidRPr="00353CE5">
        <w:rPr>
          <w:i/>
          <w:iCs/>
          <w:sz w:val="22"/>
          <w:szCs w:val="22"/>
        </w:rPr>
        <w:t>k</w:t>
      </w:r>
      <w:r>
        <w:rPr>
          <w:sz w:val="22"/>
          <w:szCs w:val="22"/>
        </w:rPr>
        <w:t xml:space="preserve">. </w:t>
      </w:r>
    </w:p>
    <w:p w14:paraId="5675AFA0" w14:textId="71CFE551" w:rsidR="00833955" w:rsidRDefault="00833955" w:rsidP="00833955">
      <w:pPr>
        <w:jc w:val="both"/>
        <w:rPr>
          <w:sz w:val="22"/>
          <w:szCs w:val="22"/>
        </w:rPr>
      </w:pPr>
      <w:r>
        <w:rPr>
          <w:sz w:val="22"/>
          <w:szCs w:val="22"/>
        </w:rPr>
        <w:t>Square error metrics was evaluated for the eType II PS and feType II PS codebooks with PMI search algorithm described above and CSI-RS precoding based on DFT vectors. The following parameters were used for eType</w:t>
      </w:r>
      <w:r w:rsidR="001458AF">
        <w:rPr>
          <w:sz w:val="22"/>
          <w:szCs w:val="22"/>
        </w:rPr>
        <w:t> </w:t>
      </w:r>
      <w:r>
        <w:rPr>
          <w:sz w:val="22"/>
          <w:szCs w:val="22"/>
        </w:rPr>
        <w:t xml:space="preserve">II codebook: 8 UE-specific CSI-RS ports, 2L = 8 selected CSI-RS ports, M = 7 selected FD DFT vectors, K0 = 28 selected coefficients. The following parameters were used for feType II codebook: 32 UE-specific CSI-RS ports, 2L = 32 selected CSI-RS ports. SLS with the evaluation assumptions captured in Appendix was considered to generate channel matrix for square error calculation with the same channel used for UL and DL </w:t>
      </w:r>
      <w:r w:rsidR="00D52669">
        <w:rPr>
          <w:sz w:val="22"/>
          <w:szCs w:val="22"/>
        </w:rPr>
        <w:t xml:space="preserve">at </w:t>
      </w:r>
      <w:r>
        <w:rPr>
          <w:sz w:val="22"/>
          <w:szCs w:val="22"/>
        </w:rPr>
        <w:t xml:space="preserve">2 GHz carrier frequency. </w:t>
      </w:r>
      <w:r w:rsidR="0078270F">
        <w:rPr>
          <w:sz w:val="22"/>
          <w:szCs w:val="22"/>
        </w:rPr>
        <w:t>Evaluation results for CDF</w:t>
      </w:r>
      <w:r>
        <w:rPr>
          <w:sz w:val="22"/>
          <w:szCs w:val="22"/>
        </w:rPr>
        <w:t xml:space="preserve"> </w:t>
      </w:r>
      <w:r w:rsidR="0078270F">
        <w:rPr>
          <w:sz w:val="22"/>
          <w:szCs w:val="22"/>
        </w:rPr>
        <w:t>of</w:t>
      </w:r>
      <w:r>
        <w:rPr>
          <w:sz w:val="22"/>
          <w:szCs w:val="22"/>
        </w:rPr>
        <w:t xml:space="preserve"> square error metrics are captured in the below figure for </w:t>
      </w:r>
      <w:r w:rsidR="00272E93">
        <w:rPr>
          <w:sz w:val="22"/>
          <w:szCs w:val="22"/>
        </w:rPr>
        <w:t>the first layer (</w:t>
      </w:r>
      <w:r w:rsidRPr="00272E93">
        <w:rPr>
          <w:i/>
          <w:iCs/>
          <w:sz w:val="22"/>
          <w:szCs w:val="22"/>
        </w:rPr>
        <w:t>l</w:t>
      </w:r>
      <w:r w:rsidR="00F065CF">
        <w:t> </w:t>
      </w:r>
      <w:r>
        <w:rPr>
          <w:sz w:val="22"/>
          <w:szCs w:val="22"/>
        </w:rPr>
        <w:t>=</w:t>
      </w:r>
      <w:r w:rsidR="00F065CF">
        <w:rPr>
          <w:sz w:val="22"/>
          <w:szCs w:val="22"/>
        </w:rPr>
        <w:t> </w:t>
      </w:r>
      <w:r>
        <w:rPr>
          <w:sz w:val="22"/>
          <w:szCs w:val="22"/>
        </w:rPr>
        <w:t>1</w:t>
      </w:r>
      <w:r w:rsidR="00272E93">
        <w:rPr>
          <w:sz w:val="22"/>
          <w:szCs w:val="22"/>
        </w:rPr>
        <w:t>)</w:t>
      </w:r>
      <w:r>
        <w:rPr>
          <w:sz w:val="22"/>
          <w:szCs w:val="22"/>
        </w:rPr>
        <w:t xml:space="preserve"> and </w:t>
      </w:r>
      <w:r w:rsidR="00272E93">
        <w:rPr>
          <w:sz w:val="22"/>
          <w:szCs w:val="22"/>
        </w:rPr>
        <w:t>the second layer (</w:t>
      </w:r>
      <w:r w:rsidRPr="00272E93">
        <w:rPr>
          <w:i/>
          <w:iCs/>
          <w:sz w:val="22"/>
          <w:szCs w:val="22"/>
        </w:rPr>
        <w:t>l</w:t>
      </w:r>
      <w:r w:rsidR="00F065CF">
        <w:rPr>
          <w:sz w:val="22"/>
          <w:szCs w:val="22"/>
        </w:rPr>
        <w:t> </w:t>
      </w:r>
      <w:r>
        <w:rPr>
          <w:sz w:val="22"/>
          <w:szCs w:val="22"/>
        </w:rPr>
        <w:t>=</w:t>
      </w:r>
      <w:r w:rsidR="00F065CF">
        <w:rPr>
          <w:sz w:val="22"/>
          <w:szCs w:val="22"/>
        </w:rPr>
        <w:t> </w:t>
      </w:r>
      <w:r>
        <w:rPr>
          <w:sz w:val="22"/>
          <w:szCs w:val="22"/>
        </w:rPr>
        <w:t>2</w:t>
      </w:r>
      <w:r w:rsidR="00272E93">
        <w:rPr>
          <w:sz w:val="22"/>
          <w:szCs w:val="22"/>
        </w:rPr>
        <w:t>)</w:t>
      </w:r>
      <w:r>
        <w:rPr>
          <w:sz w:val="22"/>
          <w:szCs w:val="22"/>
        </w:rPr>
        <w:t xml:space="preserve">. </w:t>
      </w:r>
    </w:p>
    <w:p w14:paraId="0177C4C4" w14:textId="44EB3435" w:rsidR="0078270F" w:rsidRDefault="00873BD4" w:rsidP="00266CBC">
      <w:pPr>
        <w:jc w:val="center"/>
        <w:rPr>
          <w:sz w:val="22"/>
          <w:szCs w:val="22"/>
        </w:rPr>
      </w:pPr>
      <w:r w:rsidRPr="00873BD4">
        <w:rPr>
          <w:noProof/>
          <w:sz w:val="22"/>
          <w:szCs w:val="22"/>
        </w:rPr>
        <w:drawing>
          <wp:inline distT="0" distB="0" distL="0" distR="0" wp14:anchorId="38B6F93B" wp14:editId="1542766F">
            <wp:extent cx="4218709" cy="31601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5694" cy="3165367"/>
                    </a:xfrm>
                    <a:prstGeom prst="rect">
                      <a:avLst/>
                    </a:prstGeom>
                    <a:noFill/>
                    <a:ln>
                      <a:noFill/>
                    </a:ln>
                  </pic:spPr>
                </pic:pic>
              </a:graphicData>
            </a:graphic>
          </wp:inline>
        </w:drawing>
      </w:r>
    </w:p>
    <w:p w14:paraId="4E8945B9" w14:textId="27A09D0A" w:rsidR="00430623" w:rsidRDefault="00430623" w:rsidP="00266CBC">
      <w:pPr>
        <w:jc w:val="center"/>
        <w:rPr>
          <w:sz w:val="22"/>
          <w:szCs w:val="22"/>
        </w:rPr>
      </w:pPr>
      <w:r>
        <w:rPr>
          <w:sz w:val="22"/>
          <w:szCs w:val="22"/>
        </w:rPr>
        <w:t xml:space="preserve">Figure 2. CDF of square error metrics for different </w:t>
      </w:r>
      <w:r w:rsidR="008B3C08">
        <w:rPr>
          <w:sz w:val="22"/>
          <w:szCs w:val="22"/>
        </w:rPr>
        <w:t xml:space="preserve">PMI </w:t>
      </w:r>
      <w:r>
        <w:rPr>
          <w:sz w:val="22"/>
          <w:szCs w:val="22"/>
        </w:rPr>
        <w:t>codebook</w:t>
      </w:r>
      <w:r w:rsidR="008B3C08">
        <w:rPr>
          <w:sz w:val="22"/>
          <w:szCs w:val="22"/>
        </w:rPr>
        <w:t>s</w:t>
      </w:r>
      <w:r>
        <w:rPr>
          <w:sz w:val="22"/>
          <w:szCs w:val="22"/>
        </w:rPr>
        <w:t xml:space="preserve"> </w:t>
      </w:r>
    </w:p>
    <w:p w14:paraId="7C52C205" w14:textId="1A7C4E33" w:rsidR="0078270F" w:rsidRDefault="000F7546" w:rsidP="00833955">
      <w:pPr>
        <w:jc w:val="both"/>
        <w:rPr>
          <w:sz w:val="22"/>
          <w:szCs w:val="22"/>
        </w:rPr>
      </w:pPr>
      <w:r>
        <w:rPr>
          <w:sz w:val="22"/>
          <w:szCs w:val="22"/>
        </w:rPr>
        <w:t>From the above results it can be seen that the square error for the 1</w:t>
      </w:r>
      <w:r>
        <w:rPr>
          <w:sz w:val="22"/>
          <w:szCs w:val="22"/>
          <w:vertAlign w:val="superscript"/>
        </w:rPr>
        <w:t>st</w:t>
      </w:r>
      <w:r>
        <w:rPr>
          <w:sz w:val="22"/>
          <w:szCs w:val="22"/>
        </w:rPr>
        <w:t xml:space="preserve"> layer is similar for the considered codebooks while square error for eType II PS is smaller comparing to feType II PS for the 2</w:t>
      </w:r>
      <w:r w:rsidRPr="000F7546">
        <w:rPr>
          <w:sz w:val="22"/>
          <w:szCs w:val="22"/>
          <w:vertAlign w:val="superscript"/>
        </w:rPr>
        <w:t>nd</w:t>
      </w:r>
      <w:r>
        <w:rPr>
          <w:sz w:val="22"/>
          <w:szCs w:val="22"/>
        </w:rPr>
        <w:t xml:space="preserve"> layer. </w:t>
      </w:r>
      <w:r w:rsidR="00B27B5D">
        <w:rPr>
          <w:sz w:val="22"/>
          <w:szCs w:val="22"/>
        </w:rPr>
        <w:t>It can be explained by the fact that FD DFT vectors for eType II PS codebook are selected separately per each layer considering selection of M FD DFT vectors and K0 coefficients while for feType II PS codebook FD</w:t>
      </w:r>
      <w:r w:rsidR="00067E62">
        <w:rPr>
          <w:sz w:val="22"/>
          <w:szCs w:val="22"/>
        </w:rPr>
        <w:t xml:space="preserve"> DFT</w:t>
      </w:r>
      <w:r w:rsidR="00B27B5D">
        <w:rPr>
          <w:sz w:val="22"/>
          <w:szCs w:val="22"/>
        </w:rPr>
        <w:t xml:space="preserve"> vectors are selected for all layers at the gNB and used for CSI-RS precoding</w:t>
      </w:r>
      <w:r w:rsidR="007D1E29">
        <w:rPr>
          <w:sz w:val="22"/>
          <w:szCs w:val="22"/>
        </w:rPr>
        <w:t xml:space="preserve"> in FD</w:t>
      </w:r>
      <w:r w:rsidR="0047062E">
        <w:rPr>
          <w:sz w:val="22"/>
          <w:szCs w:val="22"/>
        </w:rPr>
        <w:t>.</w:t>
      </w:r>
      <w:r w:rsidR="00670034">
        <w:rPr>
          <w:sz w:val="22"/>
          <w:szCs w:val="22"/>
        </w:rPr>
        <w:t xml:space="preserve"> Such difference in square error may lead to degradation of throughput performance for feType II PS codebook. </w:t>
      </w:r>
    </w:p>
    <w:p w14:paraId="6645277C" w14:textId="456E5A27" w:rsidR="0047062E" w:rsidRDefault="0047062E" w:rsidP="00833955">
      <w:pPr>
        <w:jc w:val="both"/>
        <w:rPr>
          <w:sz w:val="22"/>
          <w:szCs w:val="22"/>
        </w:rPr>
      </w:pPr>
      <w:r w:rsidRPr="0047062E">
        <w:rPr>
          <w:b/>
          <w:bCs/>
          <w:i/>
          <w:iCs/>
          <w:sz w:val="22"/>
          <w:szCs w:val="22"/>
        </w:rPr>
        <w:t>Observation 2</w:t>
      </w:r>
      <w:r>
        <w:rPr>
          <w:sz w:val="22"/>
          <w:szCs w:val="22"/>
        </w:rPr>
        <w:t>:</w:t>
      </w:r>
    </w:p>
    <w:p w14:paraId="358576D1" w14:textId="44E7C14D" w:rsidR="0047062E" w:rsidRPr="0047062E" w:rsidRDefault="0047062E" w:rsidP="0047062E">
      <w:pPr>
        <w:pStyle w:val="ListParagraph"/>
        <w:numPr>
          <w:ilvl w:val="0"/>
          <w:numId w:val="39"/>
        </w:numPr>
        <w:jc w:val="both"/>
        <w:rPr>
          <w:rFonts w:ascii="Times New Roman" w:hAnsi="Times New Roman"/>
          <w:i/>
          <w:iCs/>
        </w:rPr>
      </w:pPr>
      <w:r w:rsidRPr="0047062E">
        <w:rPr>
          <w:rFonts w:ascii="Times New Roman" w:hAnsi="Times New Roman"/>
          <w:i/>
          <w:iCs/>
        </w:rPr>
        <w:t>Square error for the 1st layer is similar for</w:t>
      </w:r>
      <w:r w:rsidR="00A05C81">
        <w:rPr>
          <w:rFonts w:ascii="Times New Roman" w:hAnsi="Times New Roman"/>
          <w:i/>
          <w:iCs/>
        </w:rPr>
        <w:t xml:space="preserve"> Rel. 16</w:t>
      </w:r>
      <w:r w:rsidRPr="0047062E">
        <w:rPr>
          <w:rFonts w:ascii="Times New Roman" w:hAnsi="Times New Roman"/>
          <w:i/>
          <w:iCs/>
        </w:rPr>
        <w:t xml:space="preserve"> eType II PS and</w:t>
      </w:r>
      <w:r w:rsidR="00A05C81">
        <w:rPr>
          <w:rFonts w:ascii="Times New Roman" w:hAnsi="Times New Roman"/>
          <w:i/>
          <w:iCs/>
        </w:rPr>
        <w:t xml:space="preserve"> Rel. 17</w:t>
      </w:r>
      <w:r w:rsidRPr="0047062E">
        <w:rPr>
          <w:rFonts w:ascii="Times New Roman" w:hAnsi="Times New Roman"/>
          <w:i/>
          <w:iCs/>
        </w:rPr>
        <w:t xml:space="preserve"> feType II PS codebooks</w:t>
      </w:r>
    </w:p>
    <w:p w14:paraId="269D9155" w14:textId="13F007DC" w:rsidR="0047062E" w:rsidRDefault="0047062E" w:rsidP="00A00AEB">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w:t>
      </w:r>
      <w:r w:rsidR="00A05C81">
        <w:rPr>
          <w:rFonts w:ascii="Times New Roman" w:hAnsi="Times New Roman"/>
          <w:i/>
          <w:iCs/>
        </w:rPr>
        <w:t xml:space="preserve"> Rel. 16</w:t>
      </w:r>
      <w:r w:rsidRPr="0047062E">
        <w:rPr>
          <w:rFonts w:ascii="Times New Roman" w:hAnsi="Times New Roman"/>
          <w:i/>
          <w:iCs/>
        </w:rPr>
        <w:t xml:space="preserve"> eType II PS is smaller comparing to</w:t>
      </w:r>
      <w:r w:rsidR="00A05C81">
        <w:rPr>
          <w:rFonts w:ascii="Times New Roman" w:hAnsi="Times New Roman"/>
          <w:i/>
          <w:iCs/>
        </w:rPr>
        <w:t xml:space="preserve"> Rel. 17</w:t>
      </w:r>
      <w:r w:rsidRPr="0047062E">
        <w:rPr>
          <w:rFonts w:ascii="Times New Roman" w:hAnsi="Times New Roman"/>
          <w:i/>
          <w:iCs/>
        </w:rPr>
        <w:t xml:space="preserve"> feType II PS for the 2nd layer</w:t>
      </w:r>
    </w:p>
    <w:p w14:paraId="0DF0FD5A" w14:textId="41A26C09" w:rsidR="00C541DA" w:rsidRDefault="000B0B8D" w:rsidP="00C541DA">
      <w:pPr>
        <w:jc w:val="both"/>
        <w:rPr>
          <w:sz w:val="22"/>
          <w:szCs w:val="22"/>
        </w:rPr>
      </w:pPr>
      <w:r>
        <w:rPr>
          <w:sz w:val="22"/>
          <w:szCs w:val="22"/>
        </w:rPr>
        <w:t xml:space="preserve">SLS evaluations with non-full buffer traffic model were carried out for </w:t>
      </w:r>
      <w:r w:rsidR="00AE20F8">
        <w:rPr>
          <w:sz w:val="22"/>
          <w:szCs w:val="22"/>
        </w:rPr>
        <w:t xml:space="preserve">eType II PS codebook and feType II PS codebook assuming the same channel for DL/UL (full UL/DL channel reciprocity) in order to observe potential gains from the codebook enhancements in the ideal case. Evaluation results are presented in figure 3 and 4 for 16 antenna </w:t>
      </w:r>
      <w:r w:rsidR="00AE20F8">
        <w:rPr>
          <w:sz w:val="22"/>
          <w:szCs w:val="22"/>
        </w:rPr>
        <w:lastRenderedPageBreak/>
        <w:t xml:space="preserve">ports at the gNB and the following assumptions on the codebook design. Detailed evaluation assumptions are presented in the Appendix. </w:t>
      </w:r>
    </w:p>
    <w:p w14:paraId="69CB8119" w14:textId="0070503D" w:rsidR="00B40B3B" w:rsidRPr="00D832B5" w:rsidRDefault="005C7588" w:rsidP="005C7588">
      <w:pPr>
        <w:pStyle w:val="ListParagraph"/>
        <w:numPr>
          <w:ilvl w:val="0"/>
          <w:numId w:val="46"/>
        </w:numPr>
        <w:jc w:val="both"/>
        <w:rPr>
          <w:rFonts w:ascii="Times New Roman" w:hAnsi="Times New Roman"/>
        </w:rPr>
      </w:pPr>
      <w:r w:rsidRPr="00D832B5">
        <w:rPr>
          <w:rFonts w:ascii="Times New Roman" w:hAnsi="Times New Roman"/>
        </w:rPr>
        <w:t xml:space="preserve">eType II PS: Enhanced Type II </w:t>
      </w:r>
      <w:r w:rsidR="00796581" w:rsidRPr="00D832B5">
        <w:rPr>
          <w:rFonts w:ascii="Times New Roman" w:hAnsi="Times New Roman"/>
        </w:rPr>
        <w:t xml:space="preserve">port </w:t>
      </w:r>
      <w:r w:rsidRPr="00D832B5">
        <w:rPr>
          <w:rFonts w:ascii="Times New Roman" w:hAnsi="Times New Roman"/>
        </w:rPr>
        <w:t xml:space="preserve">selection codebook </w:t>
      </w:r>
    </w:p>
    <w:p w14:paraId="1B37E55D" w14:textId="51E18169" w:rsidR="00B40B3B"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Number of CSI-RS ports</w:t>
      </w:r>
      <w:r w:rsidR="005C7588" w:rsidRPr="00D832B5">
        <w:rPr>
          <w:rFonts w:ascii="Times New Roman" w:hAnsi="Times New Roman"/>
        </w:rPr>
        <w:t xml:space="preserve"> 2L = 8</w:t>
      </w:r>
    </w:p>
    <w:p w14:paraId="128DDC63" w14:textId="77777777" w:rsidR="00B40B3B"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Number of selected FD vectors</w:t>
      </w:r>
      <w:r w:rsidR="005C7588" w:rsidRPr="00D832B5">
        <w:rPr>
          <w:rFonts w:ascii="Times New Roman" w:hAnsi="Times New Roman"/>
        </w:rPr>
        <w:t xml:space="preserve"> M = {4,4,4,7}</w:t>
      </w:r>
    </w:p>
    <w:p w14:paraId="0F17769B" w14:textId="434750B8" w:rsidR="005C7588"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 xml:space="preserve">Number of selected coefficients </w:t>
      </w:r>
      <w:r w:rsidR="005C7588" w:rsidRPr="00D832B5">
        <w:rPr>
          <w:rFonts w:ascii="Times New Roman" w:hAnsi="Times New Roman"/>
        </w:rPr>
        <w:t>K0 = {8,16,24,28}</w:t>
      </w:r>
    </w:p>
    <w:p w14:paraId="21F087C6" w14:textId="0F6608F0" w:rsidR="005E4336" w:rsidRPr="00D832B5" w:rsidRDefault="005E4336" w:rsidP="00B40B3B">
      <w:pPr>
        <w:pStyle w:val="ListParagraph"/>
        <w:numPr>
          <w:ilvl w:val="1"/>
          <w:numId w:val="46"/>
        </w:numPr>
        <w:jc w:val="both"/>
        <w:rPr>
          <w:rFonts w:ascii="Times New Roman" w:hAnsi="Times New Roman"/>
        </w:rPr>
      </w:pPr>
      <w:r w:rsidRPr="00D832B5">
        <w:rPr>
          <w:rFonts w:ascii="Times New Roman" w:hAnsi="Times New Roman"/>
        </w:rPr>
        <w:t>PMI subband size is equal to CQI subband size (R=1)</w:t>
      </w:r>
    </w:p>
    <w:p w14:paraId="7EFD7012" w14:textId="533B618F" w:rsidR="00796581" w:rsidRPr="00D832B5" w:rsidRDefault="00796581" w:rsidP="00796581">
      <w:pPr>
        <w:pStyle w:val="ListParagraph"/>
        <w:numPr>
          <w:ilvl w:val="0"/>
          <w:numId w:val="46"/>
        </w:numPr>
        <w:jc w:val="both"/>
        <w:rPr>
          <w:rFonts w:ascii="Times New Roman" w:hAnsi="Times New Roman"/>
        </w:rPr>
      </w:pPr>
      <w:r w:rsidRPr="00D832B5">
        <w:rPr>
          <w:rFonts w:ascii="Times New Roman" w:hAnsi="Times New Roman"/>
        </w:rPr>
        <w:t xml:space="preserve">feType II PS: </w:t>
      </w:r>
      <w:r w:rsidR="00367F27" w:rsidRPr="00D832B5">
        <w:rPr>
          <w:rFonts w:ascii="Times New Roman" w:hAnsi="Times New Roman"/>
        </w:rPr>
        <w:t>codebook for FDD reciprocity</w:t>
      </w:r>
    </w:p>
    <w:p w14:paraId="281A8431" w14:textId="318E200A" w:rsidR="00367F27" w:rsidRPr="00D832B5" w:rsidRDefault="00367F27" w:rsidP="00367F27">
      <w:pPr>
        <w:pStyle w:val="ListParagraph"/>
        <w:numPr>
          <w:ilvl w:val="1"/>
          <w:numId w:val="46"/>
        </w:numPr>
        <w:jc w:val="both"/>
        <w:rPr>
          <w:rFonts w:ascii="Times New Roman" w:hAnsi="Times New Roman"/>
        </w:rPr>
      </w:pPr>
      <w:r w:rsidRPr="00D832B5">
        <w:rPr>
          <w:rFonts w:ascii="Times New Roman" w:hAnsi="Times New Roman"/>
        </w:rPr>
        <w:t>Number of CSI-RS ports 2L = {8,16,24,32}</w:t>
      </w:r>
    </w:p>
    <w:p w14:paraId="346FE23F" w14:textId="44D9E2F5" w:rsidR="005E4336" w:rsidRDefault="00D832B5" w:rsidP="00A9178D">
      <w:pPr>
        <w:pStyle w:val="ListParagraph"/>
        <w:numPr>
          <w:ilvl w:val="1"/>
          <w:numId w:val="46"/>
        </w:numPr>
        <w:spacing w:after="240"/>
        <w:jc w:val="both"/>
        <w:rPr>
          <w:rFonts w:ascii="Times New Roman" w:hAnsi="Times New Roman"/>
        </w:rPr>
      </w:pPr>
      <w:r w:rsidRPr="00D832B5">
        <w:rPr>
          <w:rFonts w:ascii="Times New Roman" w:hAnsi="Times New Roman"/>
        </w:rPr>
        <w:t>PMI s</w:t>
      </w:r>
      <w:r>
        <w:rPr>
          <w:rFonts w:ascii="Times New Roman" w:hAnsi="Times New Roman"/>
        </w:rPr>
        <w:t xml:space="preserve">ubband size is one PRB </w:t>
      </w:r>
      <w:r w:rsidR="0008126D">
        <w:rPr>
          <w:rFonts w:ascii="Times New Roman" w:hAnsi="Times New Roman"/>
        </w:rPr>
        <w:t>and</w:t>
      </w:r>
      <w:r>
        <w:rPr>
          <w:rFonts w:ascii="Times New Roman" w:hAnsi="Times New Roman"/>
        </w:rPr>
        <w:t xml:space="preserve"> two PRBs (R = 8 and R = 4)</w:t>
      </w:r>
    </w:p>
    <w:p w14:paraId="75E4B63B" w14:textId="7A61334A" w:rsidR="00651939" w:rsidRDefault="00517066" w:rsidP="00A9178D">
      <w:pPr>
        <w:jc w:val="center"/>
        <w:rPr>
          <w:sz w:val="22"/>
          <w:szCs w:val="22"/>
        </w:rPr>
      </w:pPr>
      <w:r>
        <w:rPr>
          <w:noProof/>
        </w:rPr>
        <w:drawing>
          <wp:inline distT="0" distB="0" distL="0" distR="0" wp14:anchorId="7DF9A859" wp14:editId="426759AA">
            <wp:extent cx="5013960" cy="2743200"/>
            <wp:effectExtent l="0" t="0" r="15240" b="0"/>
            <wp:docPr id="1" name="Chart 1">
              <a:extLst xmlns:a="http://schemas.openxmlformats.org/drawingml/2006/main">
                <a:ext uri="{FF2B5EF4-FFF2-40B4-BE49-F238E27FC236}">
                  <a16:creationId xmlns:a16="http://schemas.microsoft.com/office/drawing/2014/main" id="{E9FEAC3F-3CDF-4251-BCB5-23A3A92F2E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DA426A" w14:textId="01DDB44C" w:rsidR="00767F68" w:rsidRDefault="00B35D6C" w:rsidP="00A9178D">
      <w:pPr>
        <w:jc w:val="center"/>
        <w:rPr>
          <w:sz w:val="22"/>
          <w:szCs w:val="22"/>
        </w:rPr>
      </w:pPr>
      <w:r>
        <w:rPr>
          <w:sz w:val="22"/>
          <w:szCs w:val="22"/>
        </w:rPr>
        <w:t>Figure 3. Average UE throughput with full reciprocity</w:t>
      </w:r>
    </w:p>
    <w:p w14:paraId="0487E8AB" w14:textId="042A567A" w:rsidR="00767F68" w:rsidRPr="00651939" w:rsidRDefault="00517066" w:rsidP="00A9178D">
      <w:pPr>
        <w:jc w:val="center"/>
        <w:rPr>
          <w:sz w:val="22"/>
          <w:szCs w:val="22"/>
        </w:rPr>
      </w:pPr>
      <w:r>
        <w:rPr>
          <w:noProof/>
        </w:rPr>
        <w:drawing>
          <wp:inline distT="0" distB="0" distL="0" distR="0" wp14:anchorId="67442D35" wp14:editId="11E79A4A">
            <wp:extent cx="5021580" cy="2743200"/>
            <wp:effectExtent l="0" t="0" r="7620" b="0"/>
            <wp:docPr id="2" name="Chart 2">
              <a:extLst xmlns:a="http://schemas.openxmlformats.org/drawingml/2006/main">
                <a:ext uri="{FF2B5EF4-FFF2-40B4-BE49-F238E27FC236}">
                  <a16:creationId xmlns:a16="http://schemas.microsoft.com/office/drawing/2014/main" id="{35D1D292-621C-4833-86D9-95DAD888BA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E02509F" w14:textId="3205945B" w:rsidR="00B35D6C" w:rsidRDefault="00B35D6C" w:rsidP="00B35D6C">
      <w:pPr>
        <w:jc w:val="center"/>
        <w:rPr>
          <w:sz w:val="22"/>
          <w:szCs w:val="22"/>
        </w:rPr>
      </w:pPr>
      <w:r>
        <w:rPr>
          <w:sz w:val="22"/>
          <w:szCs w:val="22"/>
        </w:rPr>
        <w:t>Figure 4. Cell-edge UE throughput with full reciprocity</w:t>
      </w:r>
    </w:p>
    <w:p w14:paraId="2F9A38AF" w14:textId="152E5ECB" w:rsidR="00AE20F8" w:rsidRDefault="00520F8E" w:rsidP="00520F8E">
      <w:pPr>
        <w:jc w:val="both"/>
        <w:rPr>
          <w:sz w:val="22"/>
          <w:szCs w:val="22"/>
        </w:rPr>
      </w:pPr>
      <w:r>
        <w:rPr>
          <w:sz w:val="22"/>
          <w:szCs w:val="22"/>
        </w:rPr>
        <w:lastRenderedPageBreak/>
        <w:t>As it can be seen from the above evaluation results</w:t>
      </w:r>
      <w:r w:rsidR="000F76F3">
        <w:rPr>
          <w:sz w:val="22"/>
          <w:szCs w:val="22"/>
        </w:rPr>
        <w:t>,</w:t>
      </w:r>
      <w:r>
        <w:rPr>
          <w:sz w:val="22"/>
          <w:szCs w:val="22"/>
        </w:rPr>
        <w:t xml:space="preserve"> </w:t>
      </w:r>
      <w:r w:rsidR="00A11219">
        <w:rPr>
          <w:sz w:val="22"/>
          <w:szCs w:val="22"/>
        </w:rPr>
        <w:t>new</w:t>
      </w:r>
      <w:r>
        <w:rPr>
          <w:sz w:val="22"/>
          <w:szCs w:val="22"/>
        </w:rPr>
        <w:t xml:space="preserve"> codebook design </w:t>
      </w:r>
      <w:r w:rsidR="00A11219">
        <w:rPr>
          <w:sz w:val="22"/>
          <w:szCs w:val="22"/>
        </w:rPr>
        <w:t>for FDD reciprocity</w:t>
      </w:r>
      <w:r w:rsidR="00A3501D">
        <w:rPr>
          <w:sz w:val="22"/>
          <w:szCs w:val="22"/>
        </w:rPr>
        <w:t xml:space="preserve"> has ~7%-</w:t>
      </w:r>
      <w:r w:rsidR="009317F2">
        <w:rPr>
          <w:sz w:val="22"/>
          <w:szCs w:val="22"/>
        </w:rPr>
        <w:t>11</w:t>
      </w:r>
      <w:r w:rsidR="00A3501D">
        <w:rPr>
          <w:sz w:val="22"/>
          <w:szCs w:val="22"/>
        </w:rPr>
        <w:t>%</w:t>
      </w:r>
      <w:r w:rsidR="00A11219">
        <w:rPr>
          <w:sz w:val="22"/>
          <w:szCs w:val="22"/>
        </w:rPr>
        <w:t xml:space="preserve"> </w:t>
      </w:r>
      <w:r>
        <w:rPr>
          <w:sz w:val="22"/>
          <w:szCs w:val="22"/>
        </w:rPr>
        <w:t>performance gain</w:t>
      </w:r>
      <w:r w:rsidR="00545ABF" w:rsidRPr="00545ABF">
        <w:rPr>
          <w:sz w:val="22"/>
          <w:szCs w:val="22"/>
        </w:rPr>
        <w:t xml:space="preserve"> </w:t>
      </w:r>
      <w:r w:rsidR="00545ABF">
        <w:rPr>
          <w:sz w:val="22"/>
          <w:szCs w:val="22"/>
        </w:rPr>
        <w:t>in average throughput</w:t>
      </w:r>
      <w:r w:rsidR="00545ABF" w:rsidRPr="00545ABF">
        <w:rPr>
          <w:sz w:val="22"/>
          <w:szCs w:val="22"/>
        </w:rPr>
        <w:t xml:space="preserve"> </w:t>
      </w:r>
      <w:r w:rsidR="00545ABF">
        <w:rPr>
          <w:sz w:val="22"/>
          <w:szCs w:val="22"/>
        </w:rPr>
        <w:t>and ~1</w:t>
      </w:r>
      <w:r w:rsidR="009317F2">
        <w:rPr>
          <w:sz w:val="22"/>
          <w:szCs w:val="22"/>
        </w:rPr>
        <w:t>4</w:t>
      </w:r>
      <w:r w:rsidR="00545ABF">
        <w:rPr>
          <w:sz w:val="22"/>
          <w:szCs w:val="22"/>
        </w:rPr>
        <w:t xml:space="preserve">%-20% performance gain </w:t>
      </w:r>
      <w:r w:rsidR="00EA01D7">
        <w:rPr>
          <w:sz w:val="22"/>
          <w:szCs w:val="22"/>
        </w:rPr>
        <w:t>in</w:t>
      </w:r>
      <w:r w:rsidR="00545ABF">
        <w:rPr>
          <w:sz w:val="22"/>
          <w:szCs w:val="22"/>
        </w:rPr>
        <w:t xml:space="preserve"> cell-edge throughput</w:t>
      </w:r>
      <w:r w:rsidR="00A3501D">
        <w:rPr>
          <w:sz w:val="22"/>
          <w:szCs w:val="22"/>
        </w:rPr>
        <w:t xml:space="preserve"> over the Rel. 16</w:t>
      </w:r>
      <w:r w:rsidR="00D84924">
        <w:rPr>
          <w:sz w:val="22"/>
          <w:szCs w:val="22"/>
        </w:rPr>
        <w:t xml:space="preserve"> port selection codebook</w:t>
      </w:r>
      <w:r w:rsidR="00A3501D">
        <w:rPr>
          <w:sz w:val="22"/>
          <w:szCs w:val="22"/>
        </w:rPr>
        <w:t>.</w:t>
      </w:r>
      <w:r>
        <w:rPr>
          <w:sz w:val="22"/>
          <w:szCs w:val="22"/>
        </w:rPr>
        <w:t xml:space="preserve"> </w:t>
      </w:r>
    </w:p>
    <w:p w14:paraId="1AC0D9B1" w14:textId="3F1BC312" w:rsidR="00864D01" w:rsidRDefault="00864D01" w:rsidP="00520F8E">
      <w:pPr>
        <w:jc w:val="both"/>
        <w:rPr>
          <w:sz w:val="22"/>
          <w:szCs w:val="22"/>
        </w:rPr>
      </w:pPr>
      <w:bookmarkStart w:id="1" w:name="_Hlk54375826"/>
      <w:r w:rsidRPr="00864D01">
        <w:rPr>
          <w:b/>
          <w:bCs/>
          <w:i/>
          <w:iCs/>
          <w:sz w:val="22"/>
          <w:szCs w:val="22"/>
        </w:rPr>
        <w:t>Observation 3</w:t>
      </w:r>
      <w:r>
        <w:rPr>
          <w:sz w:val="22"/>
          <w:szCs w:val="22"/>
        </w:rPr>
        <w:t>:</w:t>
      </w:r>
    </w:p>
    <w:p w14:paraId="271762B5" w14:textId="24B2E725" w:rsidR="00864D01" w:rsidRDefault="007F3C60" w:rsidP="00474C32">
      <w:pPr>
        <w:pStyle w:val="ListParagraph"/>
        <w:numPr>
          <w:ilvl w:val="0"/>
          <w:numId w:val="47"/>
        </w:numPr>
        <w:spacing w:after="240"/>
        <w:jc w:val="both"/>
        <w:rPr>
          <w:rFonts w:ascii="Times New Roman" w:hAnsi="Times New Roman"/>
          <w:i/>
          <w:iCs/>
        </w:rPr>
      </w:pPr>
      <w:r>
        <w:rPr>
          <w:rFonts w:ascii="Times New Roman" w:hAnsi="Times New Roman"/>
          <w:i/>
          <w:iCs/>
        </w:rPr>
        <w:t>Significant p</w:t>
      </w:r>
      <w:r w:rsidR="00AF6A29" w:rsidRPr="009C321E">
        <w:rPr>
          <w:rFonts w:ascii="Times New Roman" w:hAnsi="Times New Roman"/>
          <w:i/>
          <w:iCs/>
        </w:rPr>
        <w:t>erformance gains are observed for proposed Rel. 17 feType II port selection codebook comparing to Rel. 16 eType II port selection codebook</w:t>
      </w:r>
      <w:r w:rsidR="00571B39">
        <w:rPr>
          <w:rFonts w:ascii="Times New Roman" w:hAnsi="Times New Roman"/>
          <w:i/>
          <w:iCs/>
        </w:rPr>
        <w:t xml:space="preserve"> for the case with full channel reciprocity</w:t>
      </w:r>
      <w:bookmarkEnd w:id="1"/>
    </w:p>
    <w:p w14:paraId="7E5A2F89" w14:textId="66320644" w:rsidR="007F3C60" w:rsidRDefault="007F3C60" w:rsidP="007F3C60">
      <w:pPr>
        <w:pStyle w:val="ListParagraph"/>
        <w:numPr>
          <w:ilvl w:val="1"/>
          <w:numId w:val="47"/>
        </w:numPr>
        <w:spacing w:after="240"/>
        <w:jc w:val="both"/>
        <w:rPr>
          <w:rFonts w:ascii="Times New Roman" w:hAnsi="Times New Roman"/>
          <w:i/>
          <w:iCs/>
        </w:rPr>
      </w:pPr>
      <w:r w:rsidRPr="007F3C60">
        <w:rPr>
          <w:rFonts w:ascii="Times New Roman" w:hAnsi="Times New Roman"/>
          <w:i/>
          <w:iCs/>
        </w:rPr>
        <w:t>~7%-</w:t>
      </w:r>
      <w:r w:rsidR="009317F2">
        <w:rPr>
          <w:rFonts w:ascii="Times New Roman" w:hAnsi="Times New Roman"/>
          <w:i/>
          <w:iCs/>
        </w:rPr>
        <w:t>11</w:t>
      </w:r>
      <w:r w:rsidRPr="007F3C60">
        <w:rPr>
          <w:rFonts w:ascii="Times New Roman" w:hAnsi="Times New Roman"/>
          <w:i/>
          <w:iCs/>
        </w:rPr>
        <w:t xml:space="preserve">% performance gain over the Rel. 16 codebook for average </w:t>
      </w:r>
      <w:r>
        <w:rPr>
          <w:rFonts w:ascii="Times New Roman" w:hAnsi="Times New Roman"/>
          <w:i/>
          <w:iCs/>
        </w:rPr>
        <w:t xml:space="preserve">UE </w:t>
      </w:r>
      <w:r w:rsidRPr="007F3C60">
        <w:rPr>
          <w:rFonts w:ascii="Times New Roman" w:hAnsi="Times New Roman"/>
          <w:i/>
          <w:iCs/>
        </w:rPr>
        <w:t>throughput</w:t>
      </w:r>
    </w:p>
    <w:p w14:paraId="452561E4" w14:textId="6FF7D8FC" w:rsidR="001077C5" w:rsidRPr="001077C5" w:rsidRDefault="001077C5" w:rsidP="001077C5">
      <w:pPr>
        <w:pStyle w:val="ListParagraph"/>
        <w:numPr>
          <w:ilvl w:val="1"/>
          <w:numId w:val="47"/>
        </w:numPr>
        <w:spacing w:after="240"/>
        <w:jc w:val="both"/>
        <w:rPr>
          <w:rFonts w:ascii="Times New Roman" w:hAnsi="Times New Roman"/>
          <w:i/>
          <w:iCs/>
        </w:rPr>
      </w:pPr>
      <w:r w:rsidRPr="007F3C60">
        <w:rPr>
          <w:rFonts w:ascii="Times New Roman" w:hAnsi="Times New Roman"/>
          <w:i/>
          <w:iCs/>
        </w:rPr>
        <w:t>~</w:t>
      </w:r>
      <w:r>
        <w:rPr>
          <w:rFonts w:ascii="Times New Roman" w:hAnsi="Times New Roman"/>
          <w:i/>
          <w:iCs/>
        </w:rPr>
        <w:t>1</w:t>
      </w:r>
      <w:r w:rsidR="009317F2">
        <w:rPr>
          <w:rFonts w:ascii="Times New Roman" w:hAnsi="Times New Roman"/>
          <w:i/>
          <w:iCs/>
        </w:rPr>
        <w:t>4</w:t>
      </w:r>
      <w:r w:rsidRPr="007F3C60">
        <w:rPr>
          <w:rFonts w:ascii="Times New Roman" w:hAnsi="Times New Roman"/>
          <w:i/>
          <w:iCs/>
        </w:rPr>
        <w:t>%-</w:t>
      </w:r>
      <w:r>
        <w:rPr>
          <w:rFonts w:ascii="Times New Roman" w:hAnsi="Times New Roman"/>
          <w:i/>
          <w:iCs/>
        </w:rPr>
        <w:t>20</w:t>
      </w:r>
      <w:r w:rsidRPr="007F3C60">
        <w:rPr>
          <w:rFonts w:ascii="Times New Roman" w:hAnsi="Times New Roman"/>
          <w:i/>
          <w:iCs/>
        </w:rPr>
        <w:t>% performance gain over the Rel. 1</w:t>
      </w:r>
      <w:r>
        <w:rPr>
          <w:rFonts w:ascii="Times New Roman" w:hAnsi="Times New Roman"/>
          <w:i/>
          <w:iCs/>
        </w:rPr>
        <w:t>6</w:t>
      </w:r>
      <w:r w:rsidRPr="007F3C60">
        <w:rPr>
          <w:rFonts w:ascii="Times New Roman" w:hAnsi="Times New Roman"/>
          <w:i/>
          <w:iCs/>
        </w:rPr>
        <w:t xml:space="preserve"> codebook for </w:t>
      </w:r>
      <w:r>
        <w:rPr>
          <w:rFonts w:ascii="Times New Roman" w:hAnsi="Times New Roman"/>
          <w:i/>
          <w:iCs/>
        </w:rPr>
        <w:t>cell-edge</w:t>
      </w:r>
      <w:r w:rsidRPr="007F3C60">
        <w:rPr>
          <w:rFonts w:ascii="Times New Roman" w:hAnsi="Times New Roman"/>
          <w:i/>
          <w:iCs/>
        </w:rPr>
        <w:t xml:space="preserve"> </w:t>
      </w:r>
      <w:r>
        <w:rPr>
          <w:rFonts w:ascii="Times New Roman" w:hAnsi="Times New Roman"/>
          <w:i/>
          <w:iCs/>
        </w:rPr>
        <w:t xml:space="preserve">UE </w:t>
      </w:r>
      <w:r w:rsidRPr="007F3C60">
        <w:rPr>
          <w:rFonts w:ascii="Times New Roman" w:hAnsi="Times New Roman"/>
          <w:i/>
          <w:iCs/>
        </w:rPr>
        <w:t>throughput</w:t>
      </w:r>
    </w:p>
    <w:p w14:paraId="7270DECC" w14:textId="2F27630E" w:rsidR="009A7EDE" w:rsidRDefault="00BD4653" w:rsidP="009A7EDE">
      <w:pPr>
        <w:jc w:val="both"/>
        <w:rPr>
          <w:sz w:val="22"/>
          <w:szCs w:val="22"/>
        </w:rPr>
      </w:pPr>
      <w:r>
        <w:rPr>
          <w:sz w:val="22"/>
          <w:szCs w:val="22"/>
        </w:rPr>
        <w:t xml:space="preserve">Evaluation results were </w:t>
      </w:r>
      <w:r w:rsidR="00C43199">
        <w:rPr>
          <w:sz w:val="22"/>
          <w:szCs w:val="22"/>
        </w:rPr>
        <w:t>obtained</w:t>
      </w:r>
      <w:r>
        <w:rPr>
          <w:sz w:val="22"/>
          <w:szCs w:val="22"/>
        </w:rPr>
        <w:t xml:space="preserve"> for channel model agreed for FDD reciprocity</w:t>
      </w:r>
      <w:r w:rsidR="00A63BC2">
        <w:rPr>
          <w:sz w:val="22"/>
          <w:szCs w:val="22"/>
        </w:rPr>
        <w:t xml:space="preserve"> (b</w:t>
      </w:r>
      <w:r w:rsidR="00A63BC2" w:rsidRPr="00A63BC2">
        <w:rPr>
          <w:sz w:val="22"/>
          <w:szCs w:val="22"/>
        </w:rPr>
        <w:t>ased on Section 5.3 of TR 36.897</w:t>
      </w:r>
      <w:r w:rsidR="00A63BC2">
        <w:rPr>
          <w:sz w:val="22"/>
          <w:szCs w:val="22"/>
        </w:rPr>
        <w:t>)</w:t>
      </w:r>
      <w:r>
        <w:rPr>
          <w:sz w:val="22"/>
          <w:szCs w:val="22"/>
        </w:rPr>
        <w:t xml:space="preserve"> with SRS channel estimation error</w:t>
      </w:r>
      <w:r w:rsidR="00107C76">
        <w:rPr>
          <w:sz w:val="22"/>
          <w:szCs w:val="22"/>
        </w:rPr>
        <w:t xml:space="preserve"> with fixed 9 dB delta (SRS processing gain)</w:t>
      </w:r>
      <w:r>
        <w:rPr>
          <w:sz w:val="22"/>
          <w:szCs w:val="22"/>
        </w:rPr>
        <w:t xml:space="preserve"> and reciprocity error</w:t>
      </w:r>
      <w:r w:rsidR="0086036C">
        <w:rPr>
          <w:sz w:val="22"/>
          <w:szCs w:val="22"/>
        </w:rPr>
        <w:t xml:space="preserve"> constant in time and frequency</w:t>
      </w:r>
      <w:r>
        <w:rPr>
          <w:sz w:val="22"/>
          <w:szCs w:val="22"/>
        </w:rPr>
        <w:t>.</w:t>
      </w:r>
      <w:r w:rsidR="006530AC">
        <w:rPr>
          <w:sz w:val="22"/>
          <w:szCs w:val="22"/>
        </w:rPr>
        <w:t xml:space="preserve"> Since the difference between UL and DL channel as well as introduced impairments influences on the results for both eType II PS and feType II PS codebooks</w:t>
      </w:r>
      <w:r w:rsidR="00F72923">
        <w:rPr>
          <w:sz w:val="22"/>
          <w:szCs w:val="22"/>
        </w:rPr>
        <w:t>,</w:t>
      </w:r>
      <w:r w:rsidR="006530AC">
        <w:rPr>
          <w:sz w:val="22"/>
          <w:szCs w:val="22"/>
        </w:rPr>
        <w:t xml:space="preserve"> results for regular enhanced Type II codebook (eType II) are presented</w:t>
      </w:r>
      <w:r w:rsidR="00F72923">
        <w:rPr>
          <w:sz w:val="22"/>
          <w:szCs w:val="22"/>
        </w:rPr>
        <w:t xml:space="preserve"> for reference</w:t>
      </w:r>
      <w:r w:rsidR="00D813CE">
        <w:rPr>
          <w:sz w:val="22"/>
          <w:szCs w:val="22"/>
        </w:rPr>
        <w:t xml:space="preserve"> with </w:t>
      </w:r>
      <w:r w:rsidR="00202D91">
        <w:rPr>
          <w:sz w:val="22"/>
          <w:szCs w:val="22"/>
        </w:rPr>
        <w:t>similar</w:t>
      </w:r>
      <w:r w:rsidR="00D813CE">
        <w:rPr>
          <w:sz w:val="22"/>
          <w:szCs w:val="22"/>
        </w:rPr>
        <w:t xml:space="preserve"> configuration as for eType II PS codebook assuming 16 cell-specific CSI-RS ports without any precoding</w:t>
      </w:r>
      <w:r w:rsidR="006530AC">
        <w:rPr>
          <w:sz w:val="22"/>
          <w:szCs w:val="22"/>
        </w:rPr>
        <w:t>.</w:t>
      </w:r>
      <w:r w:rsidR="001B1FAC">
        <w:rPr>
          <w:sz w:val="22"/>
          <w:szCs w:val="22"/>
        </w:rPr>
        <w:t xml:space="preserve"> </w:t>
      </w:r>
    </w:p>
    <w:p w14:paraId="699C3C04" w14:textId="4D487998" w:rsidR="00823EB5" w:rsidRDefault="008953CB" w:rsidP="005514D2">
      <w:pPr>
        <w:jc w:val="center"/>
        <w:rPr>
          <w:sz w:val="22"/>
          <w:szCs w:val="22"/>
        </w:rPr>
      </w:pPr>
      <w:r>
        <w:rPr>
          <w:noProof/>
        </w:rPr>
        <w:drawing>
          <wp:inline distT="0" distB="0" distL="0" distR="0" wp14:anchorId="706DA3C4" wp14:editId="39309775">
            <wp:extent cx="5013960" cy="2743200"/>
            <wp:effectExtent l="0" t="0" r="15240" b="0"/>
            <wp:docPr id="12" name="Chart 12">
              <a:extLst xmlns:a="http://schemas.openxmlformats.org/drawingml/2006/main">
                <a:ext uri="{FF2B5EF4-FFF2-40B4-BE49-F238E27FC236}">
                  <a16:creationId xmlns:a16="http://schemas.microsoft.com/office/drawing/2014/main" id="{7F7611C2-D568-42D1-9D37-72E49F2D48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E5828BD" w14:textId="2A522A22" w:rsidR="005514D2" w:rsidRPr="0033228A" w:rsidRDefault="0033228A" w:rsidP="0033228A">
      <w:pPr>
        <w:jc w:val="center"/>
        <w:rPr>
          <w:sz w:val="22"/>
          <w:szCs w:val="22"/>
        </w:rPr>
      </w:pPr>
      <w:r>
        <w:rPr>
          <w:sz w:val="22"/>
          <w:szCs w:val="22"/>
        </w:rPr>
        <w:t xml:space="preserve">Figure </w:t>
      </w:r>
      <w:r w:rsidR="00985ED2">
        <w:rPr>
          <w:sz w:val="22"/>
          <w:szCs w:val="22"/>
        </w:rPr>
        <w:t>5</w:t>
      </w:r>
      <w:r>
        <w:rPr>
          <w:sz w:val="22"/>
          <w:szCs w:val="22"/>
        </w:rPr>
        <w:t xml:space="preserve">. </w:t>
      </w:r>
      <w:r w:rsidR="00030C43">
        <w:rPr>
          <w:sz w:val="22"/>
          <w:szCs w:val="22"/>
        </w:rPr>
        <w:t>Average</w:t>
      </w:r>
      <w:r>
        <w:rPr>
          <w:sz w:val="22"/>
          <w:szCs w:val="22"/>
        </w:rPr>
        <w:t xml:space="preserve"> UE throughput with FDD reciprocity</w:t>
      </w:r>
    </w:p>
    <w:p w14:paraId="68881182" w14:textId="689EBCB4" w:rsidR="005514D2" w:rsidRDefault="00E27B0A" w:rsidP="005514D2">
      <w:pPr>
        <w:jc w:val="center"/>
        <w:rPr>
          <w:sz w:val="22"/>
          <w:szCs w:val="22"/>
        </w:rPr>
      </w:pPr>
      <w:r>
        <w:rPr>
          <w:noProof/>
        </w:rPr>
        <w:lastRenderedPageBreak/>
        <w:drawing>
          <wp:inline distT="0" distB="0" distL="0" distR="0" wp14:anchorId="2CBA26E0" wp14:editId="7C721EE9">
            <wp:extent cx="5021580" cy="2743200"/>
            <wp:effectExtent l="0" t="0" r="7620" b="0"/>
            <wp:docPr id="14" name="Chart 14">
              <a:extLst xmlns:a="http://schemas.openxmlformats.org/drawingml/2006/main">
                <a:ext uri="{FF2B5EF4-FFF2-40B4-BE49-F238E27FC236}">
                  <a16:creationId xmlns:a16="http://schemas.microsoft.com/office/drawing/2014/main" id="{1C9F3739-E671-4B8C-A2F4-483704882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E2FBA4" w14:textId="547C0C67" w:rsidR="005514D2" w:rsidRDefault="00985ED2" w:rsidP="005514D2">
      <w:pPr>
        <w:jc w:val="center"/>
        <w:rPr>
          <w:sz w:val="22"/>
          <w:szCs w:val="22"/>
        </w:rPr>
      </w:pPr>
      <w:r>
        <w:rPr>
          <w:sz w:val="22"/>
          <w:szCs w:val="22"/>
        </w:rPr>
        <w:t>Figure 6. Cell-edge UE throughput with FDD reciprocity</w:t>
      </w:r>
    </w:p>
    <w:p w14:paraId="25FFC3E1" w14:textId="4DEF3396" w:rsidR="002A1183" w:rsidRPr="000B00A3" w:rsidRDefault="00367028" w:rsidP="00367028">
      <w:pPr>
        <w:jc w:val="both"/>
        <w:rPr>
          <w:sz w:val="22"/>
          <w:szCs w:val="22"/>
          <w:lang w:val="en-US"/>
        </w:rPr>
      </w:pPr>
      <w:r>
        <w:rPr>
          <w:sz w:val="22"/>
          <w:szCs w:val="22"/>
        </w:rPr>
        <w:t>As it can be seen from the above evaluation results</w:t>
      </w:r>
      <w:r w:rsidR="002F3960">
        <w:rPr>
          <w:sz w:val="22"/>
          <w:szCs w:val="22"/>
        </w:rPr>
        <w:t xml:space="preserve"> ~3%-</w:t>
      </w:r>
      <w:r w:rsidR="000F04A9">
        <w:rPr>
          <w:sz w:val="22"/>
          <w:szCs w:val="22"/>
        </w:rPr>
        <w:t>8</w:t>
      </w:r>
      <w:r w:rsidR="002F3960">
        <w:rPr>
          <w:sz w:val="22"/>
          <w:szCs w:val="22"/>
        </w:rPr>
        <w:t xml:space="preserve">% performance gain in average throughput and </w:t>
      </w:r>
      <w:r w:rsidR="00C46067">
        <w:rPr>
          <w:sz w:val="22"/>
          <w:szCs w:val="22"/>
        </w:rPr>
        <w:t>8</w:t>
      </w:r>
      <w:r w:rsidR="002F3960">
        <w:rPr>
          <w:sz w:val="22"/>
          <w:szCs w:val="22"/>
        </w:rPr>
        <w:t>%-1</w:t>
      </w:r>
      <w:r w:rsidR="00C46067">
        <w:rPr>
          <w:sz w:val="22"/>
          <w:szCs w:val="22"/>
        </w:rPr>
        <w:t>6</w:t>
      </w:r>
      <w:r w:rsidR="002F3960">
        <w:rPr>
          <w:sz w:val="22"/>
          <w:szCs w:val="22"/>
        </w:rPr>
        <w:t>% performance gain in cell-edge throughput is achieved for new port selection codebook comparing to the Rel. 16 port selection codebook</w:t>
      </w:r>
      <w:r>
        <w:rPr>
          <w:sz w:val="22"/>
          <w:szCs w:val="22"/>
        </w:rPr>
        <w:t>.</w:t>
      </w:r>
      <w:r w:rsidR="002F3960">
        <w:rPr>
          <w:sz w:val="22"/>
          <w:szCs w:val="22"/>
        </w:rPr>
        <w:t xml:space="preserve"> </w:t>
      </w:r>
      <w:r w:rsidR="000009EC">
        <w:rPr>
          <w:sz w:val="22"/>
          <w:szCs w:val="22"/>
        </w:rPr>
        <w:t>Similar performance-overhead trade off is achieved for new port selection codebook and Rel. 16 regular Type II codebook</w:t>
      </w:r>
      <w:r w:rsidR="002C7F56">
        <w:rPr>
          <w:sz w:val="22"/>
          <w:szCs w:val="22"/>
        </w:rPr>
        <w:t>.</w:t>
      </w:r>
      <w:r w:rsidR="000B00A3" w:rsidRPr="000B00A3">
        <w:rPr>
          <w:sz w:val="22"/>
          <w:szCs w:val="22"/>
          <w:lang w:val="en-US"/>
        </w:rPr>
        <w:t xml:space="preserve"> </w:t>
      </w:r>
      <w:r w:rsidR="00CF5552">
        <w:rPr>
          <w:sz w:val="22"/>
          <w:szCs w:val="22"/>
          <w:lang w:val="en-US"/>
        </w:rPr>
        <w:t>I</w:t>
      </w:r>
      <w:r w:rsidR="001B1FAC">
        <w:rPr>
          <w:sz w:val="22"/>
          <w:szCs w:val="22"/>
          <w:lang w:val="en-US"/>
        </w:rPr>
        <w:t xml:space="preserve">t is assumed that cell-specific CSI-RS are used for Rel. 16 regular Type II codebook while UE-specific CSI-RS are used for other cases. However, </w:t>
      </w:r>
      <w:r w:rsidR="00CF5552">
        <w:rPr>
          <w:sz w:val="22"/>
          <w:szCs w:val="22"/>
          <w:lang w:val="en-US"/>
        </w:rPr>
        <w:t xml:space="preserve">same CSI-RS overhead assumption was considered for all the </w:t>
      </w:r>
      <w:r w:rsidR="00667CC6">
        <w:rPr>
          <w:sz w:val="22"/>
          <w:szCs w:val="22"/>
          <w:lang w:val="en-US"/>
        </w:rPr>
        <w:t xml:space="preserve">considered </w:t>
      </w:r>
      <w:r w:rsidR="00CF5552">
        <w:rPr>
          <w:sz w:val="22"/>
          <w:szCs w:val="22"/>
          <w:lang w:val="en-US"/>
        </w:rPr>
        <w:t xml:space="preserve">cases </w:t>
      </w:r>
      <w:r w:rsidR="00667CC6">
        <w:rPr>
          <w:sz w:val="22"/>
          <w:szCs w:val="22"/>
          <w:lang w:val="en-US"/>
        </w:rPr>
        <w:t xml:space="preserve">in SLS </w:t>
      </w:r>
      <w:r w:rsidR="00063259">
        <w:rPr>
          <w:sz w:val="22"/>
          <w:szCs w:val="22"/>
          <w:lang w:val="en-US"/>
        </w:rPr>
        <w:t>without considering dynamic CSI-RS overhead for UE-specific CSI-RS transmission</w:t>
      </w:r>
      <w:r w:rsidR="00CF5552">
        <w:rPr>
          <w:sz w:val="22"/>
          <w:szCs w:val="22"/>
          <w:lang w:val="en-US"/>
        </w:rPr>
        <w:t xml:space="preserve">. </w:t>
      </w:r>
    </w:p>
    <w:p w14:paraId="3DA2C027" w14:textId="4459D9DC" w:rsidR="00DE52B7" w:rsidRDefault="00DE52B7" w:rsidP="00367028">
      <w:pPr>
        <w:jc w:val="both"/>
        <w:rPr>
          <w:sz w:val="22"/>
          <w:szCs w:val="22"/>
        </w:rPr>
      </w:pPr>
      <w:r w:rsidRPr="00772780">
        <w:rPr>
          <w:b/>
          <w:bCs/>
          <w:i/>
          <w:iCs/>
          <w:sz w:val="22"/>
          <w:szCs w:val="22"/>
        </w:rPr>
        <w:t>Observation 4</w:t>
      </w:r>
      <w:r>
        <w:rPr>
          <w:sz w:val="22"/>
          <w:szCs w:val="22"/>
        </w:rPr>
        <w:t>:</w:t>
      </w:r>
    </w:p>
    <w:p w14:paraId="5A853E90" w14:textId="4E079333" w:rsidR="00571B39" w:rsidRDefault="00571B39" w:rsidP="00571B39">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observed for proposed Rel. 17 feType II port selection codebook comparing to Rel. 16 eType II port selection codebook</w:t>
      </w:r>
      <w:r>
        <w:rPr>
          <w:rFonts w:ascii="Times New Roman" w:hAnsi="Times New Roman"/>
          <w:i/>
          <w:iCs/>
        </w:rPr>
        <w:t xml:space="preserve"> for the case with FDD reciprocity</w:t>
      </w:r>
    </w:p>
    <w:p w14:paraId="17C8FDFF" w14:textId="16949A26" w:rsidR="002C7F56" w:rsidRDefault="002C7F56" w:rsidP="002C7F56">
      <w:pPr>
        <w:pStyle w:val="ListParagraph"/>
        <w:numPr>
          <w:ilvl w:val="1"/>
          <w:numId w:val="47"/>
        </w:numPr>
        <w:spacing w:after="240"/>
        <w:jc w:val="both"/>
        <w:rPr>
          <w:rFonts w:ascii="Times New Roman" w:hAnsi="Times New Roman"/>
          <w:i/>
          <w:iCs/>
        </w:rPr>
      </w:pPr>
      <w:r w:rsidRPr="007F3C60">
        <w:rPr>
          <w:rFonts w:ascii="Times New Roman" w:hAnsi="Times New Roman"/>
          <w:i/>
          <w:iCs/>
        </w:rPr>
        <w:t>~</w:t>
      </w:r>
      <w:r>
        <w:rPr>
          <w:rFonts w:ascii="Times New Roman" w:hAnsi="Times New Roman"/>
          <w:i/>
          <w:iCs/>
        </w:rPr>
        <w:t>3</w:t>
      </w:r>
      <w:r w:rsidRPr="007F3C60">
        <w:rPr>
          <w:rFonts w:ascii="Times New Roman" w:hAnsi="Times New Roman"/>
          <w:i/>
          <w:iCs/>
        </w:rPr>
        <w:t>%-</w:t>
      </w:r>
      <w:r w:rsidR="000F04A9">
        <w:rPr>
          <w:rFonts w:ascii="Times New Roman" w:hAnsi="Times New Roman"/>
          <w:i/>
          <w:iCs/>
        </w:rPr>
        <w:t>8</w:t>
      </w:r>
      <w:r w:rsidRPr="007F3C60">
        <w:rPr>
          <w:rFonts w:ascii="Times New Roman" w:hAnsi="Times New Roman"/>
          <w:i/>
          <w:iCs/>
        </w:rPr>
        <w:t xml:space="preserve">% performance gain over the Rel. 16 codebook for average </w:t>
      </w:r>
      <w:r>
        <w:rPr>
          <w:rFonts w:ascii="Times New Roman" w:hAnsi="Times New Roman"/>
          <w:i/>
          <w:iCs/>
        </w:rPr>
        <w:t xml:space="preserve">UE </w:t>
      </w:r>
      <w:r w:rsidRPr="007F3C60">
        <w:rPr>
          <w:rFonts w:ascii="Times New Roman" w:hAnsi="Times New Roman"/>
          <w:i/>
          <w:iCs/>
        </w:rPr>
        <w:t>throughput</w:t>
      </w:r>
    </w:p>
    <w:p w14:paraId="13A6F9E6" w14:textId="33D01F7C" w:rsidR="002C7F56" w:rsidRPr="002C7F56" w:rsidRDefault="002C7F56" w:rsidP="002C7F56">
      <w:pPr>
        <w:pStyle w:val="ListParagraph"/>
        <w:numPr>
          <w:ilvl w:val="1"/>
          <w:numId w:val="47"/>
        </w:numPr>
        <w:spacing w:after="240"/>
        <w:jc w:val="both"/>
        <w:rPr>
          <w:rFonts w:ascii="Times New Roman" w:hAnsi="Times New Roman"/>
          <w:i/>
          <w:iCs/>
        </w:rPr>
      </w:pPr>
      <w:r w:rsidRPr="007F3C60">
        <w:rPr>
          <w:rFonts w:ascii="Times New Roman" w:hAnsi="Times New Roman"/>
          <w:i/>
          <w:iCs/>
        </w:rPr>
        <w:t>~</w:t>
      </w:r>
      <w:r w:rsidR="00FA1092">
        <w:rPr>
          <w:rFonts w:ascii="Times New Roman" w:hAnsi="Times New Roman"/>
          <w:i/>
          <w:iCs/>
        </w:rPr>
        <w:t>8</w:t>
      </w:r>
      <w:r w:rsidRPr="007F3C60">
        <w:rPr>
          <w:rFonts w:ascii="Times New Roman" w:hAnsi="Times New Roman"/>
          <w:i/>
          <w:iCs/>
        </w:rPr>
        <w:t>%-</w:t>
      </w:r>
      <w:r>
        <w:rPr>
          <w:rFonts w:ascii="Times New Roman" w:hAnsi="Times New Roman"/>
          <w:i/>
          <w:iCs/>
        </w:rPr>
        <w:t>1</w:t>
      </w:r>
      <w:r w:rsidR="002E16CE">
        <w:rPr>
          <w:rFonts w:ascii="Times New Roman" w:hAnsi="Times New Roman"/>
          <w:i/>
          <w:iCs/>
        </w:rPr>
        <w:t>6</w:t>
      </w:r>
      <w:r w:rsidRPr="007F3C60">
        <w:rPr>
          <w:rFonts w:ascii="Times New Roman" w:hAnsi="Times New Roman"/>
          <w:i/>
          <w:iCs/>
        </w:rPr>
        <w:t>% performance gain over the Rel. 1</w:t>
      </w:r>
      <w:r>
        <w:rPr>
          <w:rFonts w:ascii="Times New Roman" w:hAnsi="Times New Roman"/>
          <w:i/>
          <w:iCs/>
        </w:rPr>
        <w:t>6</w:t>
      </w:r>
      <w:r w:rsidRPr="007F3C60">
        <w:rPr>
          <w:rFonts w:ascii="Times New Roman" w:hAnsi="Times New Roman"/>
          <w:i/>
          <w:iCs/>
        </w:rPr>
        <w:t xml:space="preserve"> codebook for </w:t>
      </w:r>
      <w:r>
        <w:rPr>
          <w:rFonts w:ascii="Times New Roman" w:hAnsi="Times New Roman"/>
          <w:i/>
          <w:iCs/>
        </w:rPr>
        <w:t>cell-edge</w:t>
      </w:r>
      <w:r w:rsidRPr="007F3C60">
        <w:rPr>
          <w:rFonts w:ascii="Times New Roman" w:hAnsi="Times New Roman"/>
          <w:i/>
          <w:iCs/>
        </w:rPr>
        <w:t xml:space="preserve"> </w:t>
      </w:r>
      <w:r>
        <w:rPr>
          <w:rFonts w:ascii="Times New Roman" w:hAnsi="Times New Roman"/>
          <w:i/>
          <w:iCs/>
        </w:rPr>
        <w:t xml:space="preserve">UE </w:t>
      </w:r>
      <w:r w:rsidRPr="007F3C60">
        <w:rPr>
          <w:rFonts w:ascii="Times New Roman" w:hAnsi="Times New Roman"/>
          <w:i/>
          <w:iCs/>
        </w:rPr>
        <w:t>throughput</w:t>
      </w:r>
    </w:p>
    <w:p w14:paraId="4607A8C9" w14:textId="467D0492" w:rsidR="00DE52B7" w:rsidRPr="00772780" w:rsidRDefault="00E23EA3" w:rsidP="00DE52B7">
      <w:pPr>
        <w:pStyle w:val="ListParagraph"/>
        <w:numPr>
          <w:ilvl w:val="0"/>
          <w:numId w:val="47"/>
        </w:numPr>
        <w:jc w:val="both"/>
        <w:rPr>
          <w:rFonts w:ascii="Times New Roman" w:hAnsi="Times New Roman"/>
          <w:i/>
          <w:iCs/>
        </w:rPr>
      </w:pPr>
      <w:r>
        <w:rPr>
          <w:rFonts w:ascii="Times New Roman" w:hAnsi="Times New Roman"/>
          <w:i/>
          <w:iCs/>
        </w:rPr>
        <w:t xml:space="preserve">Rel. 16 </w:t>
      </w:r>
      <w:r w:rsidR="00D4581A" w:rsidRPr="00772780">
        <w:rPr>
          <w:rFonts w:ascii="Times New Roman" w:hAnsi="Times New Roman"/>
          <w:i/>
          <w:iCs/>
        </w:rPr>
        <w:t xml:space="preserve">eType II </w:t>
      </w:r>
      <w:r>
        <w:rPr>
          <w:rFonts w:ascii="Times New Roman" w:hAnsi="Times New Roman"/>
          <w:i/>
          <w:iCs/>
        </w:rPr>
        <w:t xml:space="preserve">regular </w:t>
      </w:r>
      <w:r w:rsidR="00D4581A" w:rsidRPr="00772780">
        <w:rPr>
          <w:rFonts w:ascii="Times New Roman" w:hAnsi="Times New Roman"/>
          <w:i/>
          <w:iCs/>
        </w:rPr>
        <w:t>codebook</w:t>
      </w:r>
      <w:r>
        <w:rPr>
          <w:rFonts w:ascii="Times New Roman" w:hAnsi="Times New Roman"/>
          <w:i/>
          <w:iCs/>
        </w:rPr>
        <w:t xml:space="preserve"> has similar performance-overhead trade off comparing to Rel. 17 feType II port selection codebook</w:t>
      </w:r>
      <w:r w:rsidR="009A0C99">
        <w:rPr>
          <w:rFonts w:ascii="Times New Roman" w:hAnsi="Times New Roman"/>
          <w:i/>
          <w:iCs/>
        </w:rPr>
        <w:t xml:space="preserve"> without considering dynamic CSI-RS overhead</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07AD3F08" w14:textId="1B20E9ED" w:rsidR="00555847" w:rsidRDefault="008C6D00" w:rsidP="00DC3510">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4CCE87A1" w14:textId="77777777" w:rsidR="006C3AB9" w:rsidRPr="00947EC2" w:rsidRDefault="006C3AB9" w:rsidP="006C3AB9">
      <w:pPr>
        <w:spacing w:before="240"/>
        <w:jc w:val="both"/>
        <w:rPr>
          <w:rFonts w:eastAsia="Times New Roman"/>
          <w:sz w:val="22"/>
          <w:szCs w:val="22"/>
        </w:rPr>
      </w:pPr>
      <w:r w:rsidRPr="00D1432F">
        <w:rPr>
          <w:rFonts w:eastAsia="Times New Roman"/>
          <w:b/>
          <w:bCs/>
          <w:i/>
          <w:iCs/>
          <w:sz w:val="22"/>
          <w:szCs w:val="22"/>
        </w:rPr>
        <w:t>Proposal 1</w:t>
      </w:r>
      <w:r w:rsidRPr="00947EC2">
        <w:rPr>
          <w:rFonts w:eastAsia="Times New Roman"/>
          <w:sz w:val="22"/>
          <w:szCs w:val="22"/>
        </w:rPr>
        <w:t xml:space="preserve">: </w:t>
      </w:r>
    </w:p>
    <w:p w14:paraId="2A360E9F" w14:textId="77777777" w:rsidR="006C3AB9" w:rsidRPr="00947EC2" w:rsidRDefault="006C3AB9" w:rsidP="006C3AB9">
      <w:pPr>
        <w:pStyle w:val="ListParagraph"/>
        <w:numPr>
          <w:ilvl w:val="0"/>
          <w:numId w:val="3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for single-DCI based MTRP transmission </w:t>
      </w:r>
      <w:r>
        <w:rPr>
          <w:rFonts w:ascii="Times New Roman" w:eastAsia="Times New Roman" w:hAnsi="Times New Roman"/>
          <w:i/>
          <w:iCs/>
        </w:rPr>
        <w:t>(</w:t>
      </w:r>
      <w:r w:rsidRPr="00947EC2">
        <w:rPr>
          <w:rFonts w:ascii="Times New Roman" w:eastAsia="Times New Roman" w:hAnsi="Times New Roman"/>
          <w:i/>
          <w:iCs/>
        </w:rPr>
        <w:t>eMBB</w:t>
      </w:r>
      <w:r>
        <w:rPr>
          <w:rFonts w:ascii="Times New Roman" w:eastAsia="Times New Roman" w:hAnsi="Times New Roman"/>
          <w:i/>
          <w:iCs/>
        </w:rPr>
        <w:t>)</w:t>
      </w:r>
    </w:p>
    <w:p w14:paraId="76DBA926" w14:textId="77777777" w:rsidR="006C3AB9" w:rsidRPr="00947EC2" w:rsidRDefault="006C3AB9" w:rsidP="006C3AB9">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63F50A44" w14:textId="77777777" w:rsidR="006C3AB9" w:rsidRPr="00947EC2" w:rsidRDefault="006C3AB9" w:rsidP="006C3AB9">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lastRenderedPageBreak/>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 is included in the CSI report, where RI</w:t>
      </w:r>
      <w:r w:rsidRPr="00A06D92">
        <w:rPr>
          <w:rFonts w:ascii="Times New Roman" w:eastAsia="Times New Roman" w:hAnsi="Times New Roman"/>
          <w:i/>
          <w:iCs/>
          <w:vertAlign w:val="subscript"/>
        </w:rPr>
        <w:t>1</w:t>
      </w:r>
      <w:r w:rsidRPr="00947EC2">
        <w:rPr>
          <w:rFonts w:ascii="Times New Roman" w:eastAsia="Times New Roman" w:hAnsi="Times New Roman"/>
          <w:i/>
          <w:iCs/>
        </w:rPr>
        <w:t>, PMI</w:t>
      </w:r>
      <w:r>
        <w:rPr>
          <w:rFonts w:ascii="Times New Roman" w:eastAsia="Times New Roman" w:hAnsi="Times New Roman"/>
          <w:i/>
          <w:iCs/>
        </w:rPr>
        <w:softHyphen/>
      </w:r>
      <w:r w:rsidRPr="00A06D92">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w:t>
      </w:r>
      <w:r>
        <w:rPr>
          <w:rFonts w:ascii="Times New Roman" w:eastAsia="Times New Roman" w:hAnsi="Times New Roman"/>
          <w:i/>
          <w:iCs/>
        </w:rPr>
        <w:t xml:space="preserve">, </w:t>
      </w:r>
      <w:r w:rsidRPr="00947EC2">
        <w:rPr>
          <w:rFonts w:ascii="Times New Roman" w:eastAsia="Times New Roman" w:hAnsi="Times New Roman"/>
          <w:i/>
          <w:iCs/>
        </w:rPr>
        <w:t>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2A1C9017" w14:textId="77777777" w:rsidR="006C3AB9" w:rsidRPr="0086052E" w:rsidRDefault="006C3AB9" w:rsidP="006C3AB9">
      <w:pPr>
        <w:spacing w:before="240"/>
        <w:jc w:val="both"/>
        <w:rPr>
          <w:rFonts w:eastAsia="Times New Roman"/>
          <w:i/>
          <w:iCs/>
          <w:sz w:val="22"/>
          <w:szCs w:val="22"/>
        </w:rPr>
      </w:pPr>
      <w:r w:rsidRPr="0086052E">
        <w:rPr>
          <w:rFonts w:eastAsia="Times New Roman"/>
          <w:b/>
          <w:bCs/>
          <w:i/>
          <w:iCs/>
          <w:sz w:val="22"/>
          <w:szCs w:val="22"/>
        </w:rPr>
        <w:t>Observation 1</w:t>
      </w:r>
      <w:r w:rsidRPr="0086052E">
        <w:rPr>
          <w:rFonts w:eastAsia="Times New Roman"/>
          <w:sz w:val="22"/>
          <w:szCs w:val="22"/>
        </w:rPr>
        <w:t>:</w:t>
      </w:r>
    </w:p>
    <w:p w14:paraId="24D099CC"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provides significant performance gains for 95% of throughput CDF</w:t>
      </w:r>
    </w:p>
    <w:p w14:paraId="71A8FFF9"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 xml:space="preserve">There is no gain in average throughput if Rel. 15 CSI feedback is used </w:t>
      </w:r>
      <w:r>
        <w:rPr>
          <w:rFonts w:eastAsia="Times New Roman"/>
          <w:i/>
          <w:iCs/>
          <w:sz w:val="22"/>
          <w:szCs w:val="22"/>
          <w:lang w:val="en-US"/>
        </w:rPr>
        <w:t>for NCJT</w:t>
      </w:r>
    </w:p>
    <w:p w14:paraId="7B70DDA1"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may result in performance loss for cell-edge UEs if CSI feedback for DPB is not considered</w:t>
      </w:r>
    </w:p>
    <w:p w14:paraId="33F3522A"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MTRP transmission with CSI feedback for NC-JT and DPB provides significant performance gains in average throughput and 95% of throughput CDF while there is only marginal loss for cell-edge UEs</w:t>
      </w:r>
    </w:p>
    <w:p w14:paraId="4A5FBCF1" w14:textId="77777777" w:rsidR="006C3AB9" w:rsidRDefault="006C3AB9" w:rsidP="006C3AB9">
      <w:pPr>
        <w:spacing w:before="240"/>
        <w:jc w:val="both"/>
        <w:rPr>
          <w:rFonts w:eastAsia="Times New Roman"/>
          <w:sz w:val="22"/>
          <w:szCs w:val="22"/>
          <w:lang w:val="en-US"/>
        </w:rPr>
      </w:pPr>
      <w:r w:rsidRPr="0068310E">
        <w:rPr>
          <w:rFonts w:eastAsia="Times New Roman"/>
          <w:b/>
          <w:bCs/>
          <w:i/>
          <w:iCs/>
          <w:sz w:val="22"/>
          <w:szCs w:val="22"/>
          <w:lang w:val="en-US"/>
        </w:rPr>
        <w:t>Proposal 2</w:t>
      </w:r>
      <w:r>
        <w:rPr>
          <w:rFonts w:eastAsia="Times New Roman"/>
          <w:sz w:val="22"/>
          <w:szCs w:val="22"/>
          <w:lang w:val="en-US"/>
        </w:rPr>
        <w:t xml:space="preserve">: </w:t>
      </w:r>
    </w:p>
    <w:p w14:paraId="55E0353A" w14:textId="77777777" w:rsidR="006C3AB9" w:rsidRPr="0068310E" w:rsidRDefault="006C3AB9" w:rsidP="006C3AB9">
      <w:pPr>
        <w:pStyle w:val="ListParagraph"/>
        <w:numPr>
          <w:ilvl w:val="0"/>
          <w:numId w:val="42"/>
        </w:numPr>
        <w:spacing w:before="240"/>
        <w:jc w:val="both"/>
        <w:rPr>
          <w:rFonts w:ascii="Times New Roman" w:eastAsia="Times New Roman" w:hAnsi="Times New Roman"/>
          <w:i/>
          <w:iCs/>
        </w:rPr>
      </w:pPr>
      <w:r w:rsidRPr="0068310E">
        <w:rPr>
          <w:rFonts w:ascii="Times New Roman" w:eastAsia="Times New Roman" w:hAnsi="Times New Roman"/>
          <w:i/>
          <w:iCs/>
        </w:rPr>
        <w:t>Consider optimization of CSI feedback for DPB and NC-JT</w:t>
      </w:r>
    </w:p>
    <w:p w14:paraId="1566DD72" w14:textId="77777777" w:rsidR="006C3AB9" w:rsidRDefault="006C3AB9" w:rsidP="006C3AB9">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0: S</w:t>
      </w:r>
      <w:r w:rsidRPr="00FF6975">
        <w:rPr>
          <w:rFonts w:ascii="Times New Roman" w:eastAsia="Times New Roman" w:hAnsi="Times New Roman"/>
          <w:i/>
          <w:iCs/>
        </w:rPr>
        <w:t>eparate CSI report for DPB</w:t>
      </w:r>
    </w:p>
    <w:p w14:paraId="264A1D0E" w14:textId="77777777" w:rsidR="006C3AB9" w:rsidRPr="0068310E" w:rsidRDefault="006C3AB9" w:rsidP="006C3AB9">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1</w:t>
      </w:r>
      <w:r w:rsidRPr="0068310E">
        <w:rPr>
          <w:rFonts w:ascii="Times New Roman" w:eastAsia="Times New Roman" w:hAnsi="Times New Roman"/>
          <w:i/>
          <w:iCs/>
        </w:rPr>
        <w:t xml:space="preserve">: Selection of DPB or NCJT at the UE for one CSI report </w:t>
      </w:r>
    </w:p>
    <w:p w14:paraId="0449763C" w14:textId="77777777" w:rsidR="006C3AB9" w:rsidRDefault="006C3AB9" w:rsidP="006C3AB9">
      <w:pPr>
        <w:pStyle w:val="ListParagraph"/>
        <w:numPr>
          <w:ilvl w:val="1"/>
          <w:numId w:val="42"/>
        </w:numPr>
        <w:spacing w:before="240" w:after="240"/>
        <w:jc w:val="both"/>
        <w:rPr>
          <w:rFonts w:ascii="Times New Roman" w:eastAsia="Times New Roman" w:hAnsi="Times New Roman"/>
          <w:i/>
          <w:iCs/>
        </w:rPr>
      </w:pPr>
      <w:r>
        <w:rPr>
          <w:rFonts w:ascii="Times New Roman" w:eastAsia="Times New Roman" w:hAnsi="Times New Roman"/>
          <w:i/>
          <w:iCs/>
        </w:rPr>
        <w:t>Alt. 2</w:t>
      </w:r>
      <w:r w:rsidRPr="0068310E">
        <w:rPr>
          <w:rFonts w:ascii="Times New Roman" w:eastAsia="Times New Roman" w:hAnsi="Times New Roman"/>
          <w:i/>
          <w:iCs/>
        </w:rPr>
        <w:t>: Reporting of DPB and NCJT in one CSI report</w:t>
      </w:r>
    </w:p>
    <w:p w14:paraId="0FCC9BC0" w14:textId="77777777" w:rsidR="00C65474" w:rsidRDefault="00C65474" w:rsidP="00C65474">
      <w:pPr>
        <w:spacing w:before="240"/>
        <w:jc w:val="both"/>
        <w:rPr>
          <w:rFonts w:eastAsia="Times New Roman"/>
          <w:sz w:val="22"/>
          <w:szCs w:val="22"/>
          <w:lang w:val="en-US"/>
        </w:rPr>
      </w:pPr>
      <w:r w:rsidRPr="00344C84">
        <w:rPr>
          <w:rFonts w:eastAsia="Times New Roman"/>
          <w:b/>
          <w:bCs/>
          <w:i/>
          <w:iCs/>
          <w:sz w:val="22"/>
          <w:szCs w:val="22"/>
          <w:lang w:val="en-US"/>
        </w:rPr>
        <w:t>Proposal 3</w:t>
      </w:r>
      <w:r>
        <w:rPr>
          <w:rFonts w:eastAsia="Times New Roman"/>
          <w:sz w:val="22"/>
          <w:szCs w:val="22"/>
          <w:lang w:val="en-US"/>
        </w:rPr>
        <w:t xml:space="preserve">: </w:t>
      </w:r>
    </w:p>
    <w:p w14:paraId="377FC9CD" w14:textId="77777777" w:rsidR="00C65474" w:rsidRPr="00947EC2" w:rsidRDefault="00C65474" w:rsidP="00C65474">
      <w:pPr>
        <w:pStyle w:val="ListParagraph"/>
        <w:numPr>
          <w:ilvl w:val="0"/>
          <w:numId w:val="4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report for </w:t>
      </w:r>
      <w:r>
        <w:rPr>
          <w:rFonts w:ascii="Times New Roman" w:eastAsia="Times New Roman" w:hAnsi="Times New Roman"/>
          <w:i/>
          <w:iCs/>
        </w:rPr>
        <w:t>multi</w:t>
      </w:r>
      <w:r w:rsidRPr="00947EC2">
        <w:rPr>
          <w:rFonts w:ascii="Times New Roman" w:eastAsia="Times New Roman" w:hAnsi="Times New Roman"/>
          <w:i/>
          <w:iCs/>
        </w:rPr>
        <w:t xml:space="preserve">-DCI based MTRP transmission </w:t>
      </w:r>
      <w:r>
        <w:rPr>
          <w:rFonts w:ascii="Times New Roman" w:eastAsia="Times New Roman" w:hAnsi="Times New Roman"/>
          <w:i/>
          <w:iCs/>
        </w:rPr>
        <w:t>(</w:t>
      </w:r>
      <w:r w:rsidRPr="00947EC2">
        <w:rPr>
          <w:rFonts w:ascii="Times New Roman" w:eastAsia="Times New Roman" w:hAnsi="Times New Roman"/>
          <w:i/>
          <w:iCs/>
        </w:rPr>
        <w:t>eMBB</w:t>
      </w:r>
      <w:r>
        <w:rPr>
          <w:rFonts w:ascii="Times New Roman" w:eastAsia="Times New Roman" w:hAnsi="Times New Roman"/>
          <w:i/>
          <w:iCs/>
        </w:rPr>
        <w:t>)</w:t>
      </w:r>
    </w:p>
    <w:p w14:paraId="3C6D8807" w14:textId="77777777" w:rsidR="00C65474" w:rsidRPr="00947EC2" w:rsidRDefault="00C65474" w:rsidP="00C65474">
      <w:pPr>
        <w:pStyle w:val="ListParagraph"/>
        <w:numPr>
          <w:ilvl w:val="1"/>
          <w:numId w:val="4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5108441E" w14:textId="77777777" w:rsidR="00C65474" w:rsidRPr="00BE3D96" w:rsidRDefault="00C65474" w:rsidP="00C65474">
      <w:pPr>
        <w:pStyle w:val="ListParagraph"/>
        <w:numPr>
          <w:ilvl w:val="1"/>
          <w:numId w:val="42"/>
        </w:numPr>
        <w:spacing w:before="240"/>
        <w:jc w:val="both"/>
        <w:rPr>
          <w:rFonts w:eastAsia="Times New Roman"/>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w:t>
      </w:r>
      <w:r w:rsidRPr="000802FA">
        <w:rPr>
          <w:rFonts w:ascii="Times New Roman" w:eastAsia="Times New Roman" w:hAnsi="Times New Roman"/>
          <w:i/>
          <w:iCs/>
          <w:vertAlign w:val="subscript"/>
        </w:rPr>
        <w:t>1</w:t>
      </w:r>
      <w:r w:rsidRPr="00947EC2">
        <w:rPr>
          <w:rFonts w:ascii="Times New Roman" w:eastAsia="Times New Roman" w:hAnsi="Times New Roman"/>
          <w:i/>
          <w:iCs/>
        </w:rPr>
        <w:t>, CQI</w:t>
      </w:r>
      <w:r>
        <w:rPr>
          <w:rFonts w:ascii="Times New Roman" w:eastAsia="Times New Roman" w:hAnsi="Times New Roman"/>
          <w:i/>
          <w:iCs/>
          <w:vertAlign w:val="subscript"/>
        </w:rPr>
        <w:t>2</w:t>
      </w:r>
      <w:r w:rsidRPr="00947EC2">
        <w:rPr>
          <w:rFonts w:ascii="Times New Roman" w:eastAsia="Times New Roman" w:hAnsi="Times New Roman"/>
          <w:i/>
          <w:iCs/>
        </w:rPr>
        <w:t xml:space="preserve"> is included in the CSI report, where RI</w:t>
      </w:r>
      <w:r w:rsidRPr="000802FA">
        <w:rPr>
          <w:rFonts w:ascii="Times New Roman" w:eastAsia="Times New Roman" w:hAnsi="Times New Roman"/>
          <w:i/>
          <w:iCs/>
          <w:vertAlign w:val="subscript"/>
        </w:rPr>
        <w:t>1</w:t>
      </w:r>
      <w:r w:rsidRPr="00947EC2">
        <w:rPr>
          <w:rFonts w:ascii="Times New Roman" w:eastAsia="Times New Roman" w:hAnsi="Times New Roman"/>
          <w:i/>
          <w:iCs/>
        </w:rPr>
        <w:t>, PMI</w:t>
      </w:r>
      <w:r w:rsidRPr="000802FA">
        <w:rPr>
          <w:rFonts w:ascii="Times New Roman" w:eastAsia="Times New Roman" w:hAnsi="Times New Roman"/>
          <w:i/>
          <w:iCs/>
          <w:vertAlign w:val="subscript"/>
        </w:rPr>
        <w:t>1</w:t>
      </w:r>
      <w:r w:rsidRPr="000802FA">
        <w:rPr>
          <w:rFonts w:ascii="Times New Roman" w:eastAsia="Times New Roman" w:hAnsi="Times New Roman"/>
          <w:i/>
          <w:iCs/>
        </w:rPr>
        <w:t>,</w:t>
      </w:r>
      <w:r>
        <w:rPr>
          <w:rFonts w:ascii="Times New Roman" w:eastAsia="Times New Roman" w:hAnsi="Times New Roman"/>
          <w:i/>
          <w:iCs/>
        </w:rPr>
        <w:t xml:space="preserve"> CQI</w:t>
      </w:r>
      <w:r w:rsidRPr="000802FA">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 and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0802FA">
        <w:rPr>
          <w:rFonts w:ascii="Times New Roman" w:eastAsia="Times New Roman" w:hAnsi="Times New Roman"/>
          <w:i/>
          <w:iCs/>
        </w:rPr>
        <w:t>,</w:t>
      </w:r>
      <w:r>
        <w:rPr>
          <w:rFonts w:ascii="Times New Roman" w:eastAsia="Times New Roman" w:hAnsi="Times New Roman"/>
          <w:i/>
          <w:iCs/>
        </w:rPr>
        <w:t xml:space="preserve"> CQI</w:t>
      </w:r>
      <w:r w:rsidRPr="000802FA">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707D7C23" w14:textId="77777777" w:rsidR="000E57F1" w:rsidRPr="00231C42" w:rsidRDefault="000E57F1" w:rsidP="000E57F1">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4</w:t>
      </w:r>
      <w:r w:rsidRPr="00231C42">
        <w:rPr>
          <w:rFonts w:eastAsia="Times New Roman"/>
          <w:sz w:val="22"/>
          <w:szCs w:val="22"/>
        </w:rPr>
        <w:t xml:space="preserve">: </w:t>
      </w:r>
    </w:p>
    <w:p w14:paraId="19104D3E" w14:textId="77777777" w:rsidR="000E57F1" w:rsidRPr="00231C42" w:rsidRDefault="000E57F1" w:rsidP="000E57F1">
      <w:pPr>
        <w:numPr>
          <w:ilvl w:val="0"/>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Pr="00231C42">
        <w:rPr>
          <w:rFonts w:eastAsia="Times New Roman"/>
          <w:i/>
          <w:iCs/>
          <w:sz w:val="22"/>
          <w:szCs w:val="22"/>
          <w:lang w:val="en-US"/>
        </w:rPr>
        <w:t>upport enhanced CSI feedback for MTRP transmission with PDSCH repetition</w:t>
      </w:r>
    </w:p>
    <w:p w14:paraId="21700730" w14:textId="77777777" w:rsidR="000E57F1" w:rsidRPr="00231C42" w:rsidRDefault="000E57F1" w:rsidP="000E57F1">
      <w:pPr>
        <w:numPr>
          <w:ilvl w:val="1"/>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 xml:space="preserve">Alt 1: </w:t>
      </w:r>
      <w:r w:rsidRPr="00231C42">
        <w:rPr>
          <w:rFonts w:eastAsia="Times New Roman"/>
          <w:i/>
          <w:iCs/>
          <w:sz w:val="22"/>
          <w:szCs w:val="22"/>
          <w:lang w:val="en-US"/>
        </w:rPr>
        <w:t>CSI optimized for MTRP transmission with PDSCH repetition</w:t>
      </w:r>
      <w:r>
        <w:rPr>
          <w:rFonts w:eastAsia="Times New Roman"/>
          <w:i/>
          <w:iCs/>
          <w:sz w:val="22"/>
          <w:szCs w:val="22"/>
          <w:lang w:val="en-US"/>
        </w:rPr>
        <w:t xml:space="preserve"> (Category 1 MTRP CSI)</w:t>
      </w:r>
    </w:p>
    <w:p w14:paraId="61D070BC" w14:textId="77777777" w:rsidR="000E57F1" w:rsidRDefault="000E57F1" w:rsidP="000E57F1">
      <w:pPr>
        <w:numPr>
          <w:ilvl w:val="1"/>
          <w:numId w:val="39"/>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t xml:space="preserve">Alt. 2: </w:t>
      </w:r>
      <w:r w:rsidRPr="00231C42">
        <w:rPr>
          <w:rFonts w:eastAsia="Times New Roman"/>
          <w:i/>
          <w:iCs/>
          <w:sz w:val="22"/>
          <w:szCs w:val="22"/>
          <w:lang w:val="en-US"/>
        </w:rPr>
        <w:t>Two CSI reports corresponding to two TRP with aligned RI value</w:t>
      </w:r>
      <w:r>
        <w:rPr>
          <w:rFonts w:eastAsia="Times New Roman"/>
          <w:i/>
          <w:iCs/>
          <w:sz w:val="22"/>
          <w:szCs w:val="22"/>
          <w:lang w:val="en-US"/>
        </w:rPr>
        <w:t xml:space="preserve"> (Category 2 MTRP CSI)</w:t>
      </w:r>
    </w:p>
    <w:p w14:paraId="6418D884" w14:textId="77777777" w:rsidR="00EB1DB1" w:rsidRDefault="00EB1DB1" w:rsidP="00EB1DB1">
      <w:pPr>
        <w:jc w:val="both"/>
        <w:rPr>
          <w:sz w:val="22"/>
          <w:szCs w:val="22"/>
        </w:rPr>
      </w:pPr>
      <w:r w:rsidRPr="0047062E">
        <w:rPr>
          <w:b/>
          <w:bCs/>
          <w:i/>
          <w:iCs/>
          <w:sz w:val="22"/>
          <w:szCs w:val="22"/>
        </w:rPr>
        <w:t>Observation 2</w:t>
      </w:r>
      <w:r>
        <w:rPr>
          <w:sz w:val="22"/>
          <w:szCs w:val="22"/>
        </w:rPr>
        <w:t>:</w:t>
      </w:r>
    </w:p>
    <w:p w14:paraId="28372E06" w14:textId="77777777" w:rsidR="00EB1DB1" w:rsidRPr="0047062E" w:rsidRDefault="00EB1DB1" w:rsidP="00784DDA">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 the 1st layer is similar for</w:t>
      </w:r>
      <w:r>
        <w:rPr>
          <w:rFonts w:ascii="Times New Roman" w:hAnsi="Times New Roman"/>
          <w:i/>
          <w:iCs/>
        </w:rPr>
        <w:t xml:space="preserve"> Rel. 16</w:t>
      </w:r>
      <w:r w:rsidRPr="0047062E">
        <w:rPr>
          <w:rFonts w:ascii="Times New Roman" w:hAnsi="Times New Roman"/>
          <w:i/>
          <w:iCs/>
        </w:rPr>
        <w:t xml:space="preserve"> eType II PS and</w:t>
      </w:r>
      <w:r>
        <w:rPr>
          <w:rFonts w:ascii="Times New Roman" w:hAnsi="Times New Roman"/>
          <w:i/>
          <w:iCs/>
        </w:rPr>
        <w:t xml:space="preserve"> Rel. 17</w:t>
      </w:r>
      <w:r w:rsidRPr="0047062E">
        <w:rPr>
          <w:rFonts w:ascii="Times New Roman" w:hAnsi="Times New Roman"/>
          <w:i/>
          <w:iCs/>
        </w:rPr>
        <w:t xml:space="preserve"> feType II PS codebooks</w:t>
      </w:r>
    </w:p>
    <w:p w14:paraId="58BAE38A" w14:textId="77F75033" w:rsidR="00DC3510" w:rsidRDefault="00EB1DB1" w:rsidP="00784DDA">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w:t>
      </w:r>
      <w:r>
        <w:rPr>
          <w:rFonts w:ascii="Times New Roman" w:hAnsi="Times New Roman"/>
          <w:i/>
          <w:iCs/>
        </w:rPr>
        <w:t xml:space="preserve"> Rel. 16</w:t>
      </w:r>
      <w:r w:rsidRPr="0047062E">
        <w:rPr>
          <w:rFonts w:ascii="Times New Roman" w:hAnsi="Times New Roman"/>
          <w:i/>
          <w:iCs/>
        </w:rPr>
        <w:t xml:space="preserve"> eType II PS is smaller comparing to</w:t>
      </w:r>
      <w:r>
        <w:rPr>
          <w:rFonts w:ascii="Times New Roman" w:hAnsi="Times New Roman"/>
          <w:i/>
          <w:iCs/>
        </w:rPr>
        <w:t xml:space="preserve"> Rel. 17</w:t>
      </w:r>
      <w:r w:rsidRPr="0047062E">
        <w:rPr>
          <w:rFonts w:ascii="Times New Roman" w:hAnsi="Times New Roman"/>
          <w:i/>
          <w:iCs/>
        </w:rPr>
        <w:t xml:space="preserve"> feType II PS for the 2nd layer</w:t>
      </w:r>
    </w:p>
    <w:p w14:paraId="2787412A" w14:textId="77777777" w:rsidR="003507E6" w:rsidRDefault="003507E6" w:rsidP="003507E6">
      <w:pPr>
        <w:jc w:val="both"/>
        <w:rPr>
          <w:sz w:val="22"/>
          <w:szCs w:val="22"/>
        </w:rPr>
      </w:pPr>
      <w:r w:rsidRPr="00864D01">
        <w:rPr>
          <w:b/>
          <w:bCs/>
          <w:i/>
          <w:iCs/>
          <w:sz w:val="22"/>
          <w:szCs w:val="22"/>
        </w:rPr>
        <w:t>Observation 3</w:t>
      </w:r>
      <w:r>
        <w:rPr>
          <w:sz w:val="22"/>
          <w:szCs w:val="22"/>
        </w:rPr>
        <w:t>:</w:t>
      </w:r>
    </w:p>
    <w:p w14:paraId="0ADBA195" w14:textId="77777777" w:rsidR="003507E6" w:rsidRDefault="003507E6" w:rsidP="003507E6">
      <w:pPr>
        <w:pStyle w:val="ListParagraph"/>
        <w:numPr>
          <w:ilvl w:val="0"/>
          <w:numId w:val="47"/>
        </w:numPr>
        <w:spacing w:after="240"/>
        <w:jc w:val="both"/>
        <w:rPr>
          <w:rFonts w:ascii="Times New Roman" w:hAnsi="Times New Roman"/>
          <w:i/>
          <w:iCs/>
        </w:rPr>
      </w:pPr>
      <w:r>
        <w:rPr>
          <w:rFonts w:ascii="Times New Roman" w:hAnsi="Times New Roman"/>
          <w:i/>
          <w:iCs/>
        </w:rPr>
        <w:t>Significant p</w:t>
      </w:r>
      <w:r w:rsidRPr="009C321E">
        <w:rPr>
          <w:rFonts w:ascii="Times New Roman" w:hAnsi="Times New Roman"/>
          <w:i/>
          <w:iCs/>
        </w:rPr>
        <w:t>erformance gains are observed for proposed Rel. 17 feType II port selection codebook comparing to Rel. 16 eType II port selection codebook</w:t>
      </w:r>
      <w:r>
        <w:rPr>
          <w:rFonts w:ascii="Times New Roman" w:hAnsi="Times New Roman"/>
          <w:i/>
          <w:iCs/>
        </w:rPr>
        <w:t xml:space="preserve"> for the case with full channel reciprocity</w:t>
      </w:r>
    </w:p>
    <w:p w14:paraId="26D282E2" w14:textId="77777777" w:rsidR="003507E6" w:rsidRDefault="003507E6" w:rsidP="003507E6">
      <w:pPr>
        <w:pStyle w:val="ListParagraph"/>
        <w:numPr>
          <w:ilvl w:val="1"/>
          <w:numId w:val="47"/>
        </w:numPr>
        <w:spacing w:after="240"/>
        <w:jc w:val="both"/>
        <w:rPr>
          <w:rFonts w:ascii="Times New Roman" w:hAnsi="Times New Roman"/>
          <w:i/>
          <w:iCs/>
        </w:rPr>
      </w:pPr>
      <w:r w:rsidRPr="007F3C60">
        <w:rPr>
          <w:rFonts w:ascii="Times New Roman" w:hAnsi="Times New Roman"/>
          <w:i/>
          <w:iCs/>
        </w:rPr>
        <w:t>~7%-</w:t>
      </w:r>
      <w:r>
        <w:rPr>
          <w:rFonts w:ascii="Times New Roman" w:hAnsi="Times New Roman"/>
          <w:i/>
          <w:iCs/>
        </w:rPr>
        <w:t>11</w:t>
      </w:r>
      <w:r w:rsidRPr="007F3C60">
        <w:rPr>
          <w:rFonts w:ascii="Times New Roman" w:hAnsi="Times New Roman"/>
          <w:i/>
          <w:iCs/>
        </w:rPr>
        <w:t xml:space="preserve">% performance gain over the Rel. 16 codebook for average </w:t>
      </w:r>
      <w:r>
        <w:rPr>
          <w:rFonts w:ascii="Times New Roman" w:hAnsi="Times New Roman"/>
          <w:i/>
          <w:iCs/>
        </w:rPr>
        <w:t xml:space="preserve">UE </w:t>
      </w:r>
      <w:r w:rsidRPr="007F3C60">
        <w:rPr>
          <w:rFonts w:ascii="Times New Roman" w:hAnsi="Times New Roman"/>
          <w:i/>
          <w:iCs/>
        </w:rPr>
        <w:t>throughput</w:t>
      </w:r>
    </w:p>
    <w:p w14:paraId="74F3E2F4" w14:textId="77777777" w:rsidR="003507E6" w:rsidRPr="001077C5" w:rsidRDefault="003507E6" w:rsidP="003507E6">
      <w:pPr>
        <w:pStyle w:val="ListParagraph"/>
        <w:numPr>
          <w:ilvl w:val="1"/>
          <w:numId w:val="47"/>
        </w:numPr>
        <w:spacing w:after="240"/>
        <w:jc w:val="both"/>
        <w:rPr>
          <w:rFonts w:ascii="Times New Roman" w:hAnsi="Times New Roman"/>
          <w:i/>
          <w:iCs/>
        </w:rPr>
      </w:pPr>
      <w:r w:rsidRPr="007F3C60">
        <w:rPr>
          <w:rFonts w:ascii="Times New Roman" w:hAnsi="Times New Roman"/>
          <w:i/>
          <w:iCs/>
        </w:rPr>
        <w:lastRenderedPageBreak/>
        <w:t>~</w:t>
      </w:r>
      <w:r>
        <w:rPr>
          <w:rFonts w:ascii="Times New Roman" w:hAnsi="Times New Roman"/>
          <w:i/>
          <w:iCs/>
        </w:rPr>
        <w:t>14</w:t>
      </w:r>
      <w:r w:rsidRPr="007F3C60">
        <w:rPr>
          <w:rFonts w:ascii="Times New Roman" w:hAnsi="Times New Roman"/>
          <w:i/>
          <w:iCs/>
        </w:rPr>
        <w:t>%-</w:t>
      </w:r>
      <w:r>
        <w:rPr>
          <w:rFonts w:ascii="Times New Roman" w:hAnsi="Times New Roman"/>
          <w:i/>
          <w:iCs/>
        </w:rPr>
        <w:t>20</w:t>
      </w:r>
      <w:r w:rsidRPr="007F3C60">
        <w:rPr>
          <w:rFonts w:ascii="Times New Roman" w:hAnsi="Times New Roman"/>
          <w:i/>
          <w:iCs/>
        </w:rPr>
        <w:t>% performance gain over the Rel. 1</w:t>
      </w:r>
      <w:r>
        <w:rPr>
          <w:rFonts w:ascii="Times New Roman" w:hAnsi="Times New Roman"/>
          <w:i/>
          <w:iCs/>
        </w:rPr>
        <w:t>6</w:t>
      </w:r>
      <w:r w:rsidRPr="007F3C60">
        <w:rPr>
          <w:rFonts w:ascii="Times New Roman" w:hAnsi="Times New Roman"/>
          <w:i/>
          <w:iCs/>
        </w:rPr>
        <w:t xml:space="preserve"> codebook for </w:t>
      </w:r>
      <w:r>
        <w:rPr>
          <w:rFonts w:ascii="Times New Roman" w:hAnsi="Times New Roman"/>
          <w:i/>
          <w:iCs/>
        </w:rPr>
        <w:t>cell-edge</w:t>
      </w:r>
      <w:r w:rsidRPr="007F3C60">
        <w:rPr>
          <w:rFonts w:ascii="Times New Roman" w:hAnsi="Times New Roman"/>
          <w:i/>
          <w:iCs/>
        </w:rPr>
        <w:t xml:space="preserve"> </w:t>
      </w:r>
      <w:r>
        <w:rPr>
          <w:rFonts w:ascii="Times New Roman" w:hAnsi="Times New Roman"/>
          <w:i/>
          <w:iCs/>
        </w:rPr>
        <w:t xml:space="preserve">UE </w:t>
      </w:r>
      <w:r w:rsidRPr="007F3C60">
        <w:rPr>
          <w:rFonts w:ascii="Times New Roman" w:hAnsi="Times New Roman"/>
          <w:i/>
          <w:iCs/>
        </w:rPr>
        <w:t>throughput</w:t>
      </w:r>
    </w:p>
    <w:p w14:paraId="26916AD2" w14:textId="77777777" w:rsidR="00D572E0" w:rsidRDefault="00D572E0" w:rsidP="00D572E0">
      <w:pPr>
        <w:jc w:val="both"/>
        <w:rPr>
          <w:sz w:val="22"/>
          <w:szCs w:val="22"/>
        </w:rPr>
      </w:pPr>
      <w:r w:rsidRPr="00772780">
        <w:rPr>
          <w:b/>
          <w:bCs/>
          <w:i/>
          <w:iCs/>
          <w:sz w:val="22"/>
          <w:szCs w:val="22"/>
        </w:rPr>
        <w:t>Observation 4</w:t>
      </w:r>
      <w:r>
        <w:rPr>
          <w:sz w:val="22"/>
          <w:szCs w:val="22"/>
        </w:rPr>
        <w:t>:</w:t>
      </w:r>
    </w:p>
    <w:p w14:paraId="33BBC8AA" w14:textId="77777777" w:rsidR="00D572E0" w:rsidRDefault="00D572E0" w:rsidP="00D572E0">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observed for proposed Rel. 17 feType II port selection codebook comparing to Rel. 16 eType II port selection codebook</w:t>
      </w:r>
      <w:r>
        <w:rPr>
          <w:rFonts w:ascii="Times New Roman" w:hAnsi="Times New Roman"/>
          <w:i/>
          <w:iCs/>
        </w:rPr>
        <w:t xml:space="preserve"> for the case with FDD reciprocity</w:t>
      </w:r>
    </w:p>
    <w:p w14:paraId="460DFB72" w14:textId="77777777" w:rsidR="00D572E0" w:rsidRDefault="00D572E0" w:rsidP="00D572E0">
      <w:pPr>
        <w:pStyle w:val="ListParagraph"/>
        <w:numPr>
          <w:ilvl w:val="1"/>
          <w:numId w:val="47"/>
        </w:numPr>
        <w:spacing w:after="240"/>
        <w:jc w:val="both"/>
        <w:rPr>
          <w:rFonts w:ascii="Times New Roman" w:hAnsi="Times New Roman"/>
          <w:i/>
          <w:iCs/>
        </w:rPr>
      </w:pPr>
      <w:r w:rsidRPr="007F3C60">
        <w:rPr>
          <w:rFonts w:ascii="Times New Roman" w:hAnsi="Times New Roman"/>
          <w:i/>
          <w:iCs/>
        </w:rPr>
        <w:t>~</w:t>
      </w:r>
      <w:r>
        <w:rPr>
          <w:rFonts w:ascii="Times New Roman" w:hAnsi="Times New Roman"/>
          <w:i/>
          <w:iCs/>
        </w:rPr>
        <w:t>3</w:t>
      </w:r>
      <w:r w:rsidRPr="007F3C60">
        <w:rPr>
          <w:rFonts w:ascii="Times New Roman" w:hAnsi="Times New Roman"/>
          <w:i/>
          <w:iCs/>
        </w:rPr>
        <w:t>%-</w:t>
      </w:r>
      <w:r>
        <w:rPr>
          <w:rFonts w:ascii="Times New Roman" w:hAnsi="Times New Roman"/>
          <w:i/>
          <w:iCs/>
        </w:rPr>
        <w:t>8</w:t>
      </w:r>
      <w:r w:rsidRPr="007F3C60">
        <w:rPr>
          <w:rFonts w:ascii="Times New Roman" w:hAnsi="Times New Roman"/>
          <w:i/>
          <w:iCs/>
        </w:rPr>
        <w:t xml:space="preserve">% performance gain over the Rel. 16 codebook for average </w:t>
      </w:r>
      <w:r>
        <w:rPr>
          <w:rFonts w:ascii="Times New Roman" w:hAnsi="Times New Roman"/>
          <w:i/>
          <w:iCs/>
        </w:rPr>
        <w:t xml:space="preserve">UE </w:t>
      </w:r>
      <w:r w:rsidRPr="007F3C60">
        <w:rPr>
          <w:rFonts w:ascii="Times New Roman" w:hAnsi="Times New Roman"/>
          <w:i/>
          <w:iCs/>
        </w:rPr>
        <w:t>throughput</w:t>
      </w:r>
    </w:p>
    <w:p w14:paraId="21742E84" w14:textId="77777777" w:rsidR="00D572E0" w:rsidRPr="002C7F56" w:rsidRDefault="00D572E0" w:rsidP="00D572E0">
      <w:pPr>
        <w:pStyle w:val="ListParagraph"/>
        <w:numPr>
          <w:ilvl w:val="1"/>
          <w:numId w:val="47"/>
        </w:numPr>
        <w:spacing w:after="240"/>
        <w:jc w:val="both"/>
        <w:rPr>
          <w:rFonts w:ascii="Times New Roman" w:hAnsi="Times New Roman"/>
          <w:i/>
          <w:iCs/>
        </w:rPr>
      </w:pPr>
      <w:r w:rsidRPr="007F3C60">
        <w:rPr>
          <w:rFonts w:ascii="Times New Roman" w:hAnsi="Times New Roman"/>
          <w:i/>
          <w:iCs/>
        </w:rPr>
        <w:t>~</w:t>
      </w:r>
      <w:r>
        <w:rPr>
          <w:rFonts w:ascii="Times New Roman" w:hAnsi="Times New Roman"/>
          <w:i/>
          <w:iCs/>
        </w:rPr>
        <w:t>8</w:t>
      </w:r>
      <w:r w:rsidRPr="007F3C60">
        <w:rPr>
          <w:rFonts w:ascii="Times New Roman" w:hAnsi="Times New Roman"/>
          <w:i/>
          <w:iCs/>
        </w:rPr>
        <w:t>%-</w:t>
      </w:r>
      <w:r>
        <w:rPr>
          <w:rFonts w:ascii="Times New Roman" w:hAnsi="Times New Roman"/>
          <w:i/>
          <w:iCs/>
        </w:rPr>
        <w:t>16</w:t>
      </w:r>
      <w:r w:rsidRPr="007F3C60">
        <w:rPr>
          <w:rFonts w:ascii="Times New Roman" w:hAnsi="Times New Roman"/>
          <w:i/>
          <w:iCs/>
        </w:rPr>
        <w:t>% performance gain over the Rel. 1</w:t>
      </w:r>
      <w:r>
        <w:rPr>
          <w:rFonts w:ascii="Times New Roman" w:hAnsi="Times New Roman"/>
          <w:i/>
          <w:iCs/>
        </w:rPr>
        <w:t>6</w:t>
      </w:r>
      <w:r w:rsidRPr="007F3C60">
        <w:rPr>
          <w:rFonts w:ascii="Times New Roman" w:hAnsi="Times New Roman"/>
          <w:i/>
          <w:iCs/>
        </w:rPr>
        <w:t xml:space="preserve"> codebook for </w:t>
      </w:r>
      <w:r>
        <w:rPr>
          <w:rFonts w:ascii="Times New Roman" w:hAnsi="Times New Roman"/>
          <w:i/>
          <w:iCs/>
        </w:rPr>
        <w:t>cell-edge</w:t>
      </w:r>
      <w:r w:rsidRPr="007F3C60">
        <w:rPr>
          <w:rFonts w:ascii="Times New Roman" w:hAnsi="Times New Roman"/>
          <w:i/>
          <w:iCs/>
        </w:rPr>
        <w:t xml:space="preserve"> </w:t>
      </w:r>
      <w:r>
        <w:rPr>
          <w:rFonts w:ascii="Times New Roman" w:hAnsi="Times New Roman"/>
          <w:i/>
          <w:iCs/>
        </w:rPr>
        <w:t xml:space="preserve">UE </w:t>
      </w:r>
      <w:r w:rsidRPr="007F3C60">
        <w:rPr>
          <w:rFonts w:ascii="Times New Roman" w:hAnsi="Times New Roman"/>
          <w:i/>
          <w:iCs/>
        </w:rPr>
        <w:t>throughput</w:t>
      </w:r>
    </w:p>
    <w:p w14:paraId="60201095" w14:textId="77777777" w:rsidR="00936EBB" w:rsidRPr="00772780" w:rsidRDefault="00936EBB" w:rsidP="00936EBB">
      <w:pPr>
        <w:pStyle w:val="ListParagraph"/>
        <w:numPr>
          <w:ilvl w:val="0"/>
          <w:numId w:val="47"/>
        </w:numPr>
        <w:jc w:val="both"/>
        <w:rPr>
          <w:rFonts w:ascii="Times New Roman" w:hAnsi="Times New Roman"/>
          <w:i/>
          <w:iCs/>
        </w:rPr>
      </w:pPr>
      <w:r>
        <w:rPr>
          <w:rFonts w:ascii="Times New Roman" w:hAnsi="Times New Roman"/>
          <w:i/>
          <w:iCs/>
        </w:rPr>
        <w:t xml:space="preserve">Rel. 16 </w:t>
      </w:r>
      <w:r w:rsidRPr="00772780">
        <w:rPr>
          <w:rFonts w:ascii="Times New Roman" w:hAnsi="Times New Roman"/>
          <w:i/>
          <w:iCs/>
        </w:rPr>
        <w:t xml:space="preserve">eType II </w:t>
      </w:r>
      <w:r>
        <w:rPr>
          <w:rFonts w:ascii="Times New Roman" w:hAnsi="Times New Roman"/>
          <w:i/>
          <w:iCs/>
        </w:rPr>
        <w:t xml:space="preserve">regular </w:t>
      </w:r>
      <w:r w:rsidRPr="00772780">
        <w:rPr>
          <w:rFonts w:ascii="Times New Roman" w:hAnsi="Times New Roman"/>
          <w:i/>
          <w:iCs/>
        </w:rPr>
        <w:t>codebook</w:t>
      </w:r>
      <w:r>
        <w:rPr>
          <w:rFonts w:ascii="Times New Roman" w:hAnsi="Times New Roman"/>
          <w:i/>
          <w:iCs/>
        </w:rPr>
        <w:t xml:space="preserve"> has similar performance-overhead trade off comparing to Rel. 17 feType II port selection codebook without considering dynamic CSI-RS overhead</w:t>
      </w:r>
    </w:p>
    <w:p w14:paraId="53DE8BE1" w14:textId="77777777" w:rsidR="00CB4CD9" w:rsidRDefault="00CB4CD9" w:rsidP="00B41E30">
      <w:pPr>
        <w:pStyle w:val="Heading1"/>
        <w:pBdr>
          <w:top w:val="single" w:sz="12" w:space="4" w:color="auto"/>
        </w:pBdr>
        <w:ind w:left="0" w:firstLine="0"/>
        <w:rPr>
          <w:rFonts w:cs="Arial"/>
          <w:lang w:val="en-US"/>
        </w:rPr>
      </w:pPr>
    </w:p>
    <w:p w14:paraId="3130AEAE" w14:textId="6240328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Default="00B57FC8" w:rsidP="002823E2">
      <w:pPr>
        <w:numPr>
          <w:ilvl w:val="0"/>
          <w:numId w:val="2"/>
        </w:numPr>
        <w:rPr>
          <w:sz w:val="22"/>
          <w:lang w:eastAsia="zh-CN"/>
        </w:rPr>
      </w:pPr>
      <w:r w:rsidRPr="00B57FC8">
        <w:rPr>
          <w:sz w:val="22"/>
          <w:lang w:eastAsia="zh-CN"/>
        </w:rPr>
        <w:t>RP-193133</w:t>
      </w:r>
      <w:r>
        <w:rPr>
          <w:sz w:val="22"/>
          <w:lang w:eastAsia="zh-CN"/>
        </w:rPr>
        <w:t xml:space="preserve">, </w:t>
      </w:r>
      <w:r w:rsidRPr="00B57FC8">
        <w:rPr>
          <w:sz w:val="22"/>
          <w:lang w:eastAsia="zh-CN"/>
        </w:rPr>
        <w:t>New WID: Further enhancements on MIMO for NR</w:t>
      </w:r>
      <w:r>
        <w:rPr>
          <w:sz w:val="22"/>
          <w:lang w:eastAsia="zh-CN"/>
        </w:rPr>
        <w:t xml:space="preserve">, </w:t>
      </w:r>
      <w:r w:rsidRPr="00B57FC8">
        <w:rPr>
          <w:sz w:val="22"/>
          <w:lang w:eastAsia="zh-CN"/>
        </w:rPr>
        <w:t>Samsung</w:t>
      </w:r>
    </w:p>
    <w:p w14:paraId="07335AE4" w14:textId="7DE947B9" w:rsidR="007322B2" w:rsidRPr="00B90B0B" w:rsidRDefault="00B90B0B" w:rsidP="00B90B0B">
      <w:pPr>
        <w:numPr>
          <w:ilvl w:val="0"/>
          <w:numId w:val="2"/>
        </w:numPr>
        <w:rPr>
          <w:sz w:val="22"/>
          <w:lang w:eastAsia="zh-CN"/>
        </w:rPr>
      </w:pPr>
      <w:r w:rsidRPr="00B90B0B">
        <w:rPr>
          <w:sz w:val="22"/>
          <w:lang w:eastAsia="zh-CN"/>
        </w:rPr>
        <w:t>RAN1 Chairman’s Notes</w:t>
      </w:r>
      <w:r w:rsidR="00BB3622">
        <w:rPr>
          <w:sz w:val="22"/>
          <w:lang w:eastAsia="zh-CN"/>
        </w:rPr>
        <w:t>,</w:t>
      </w:r>
      <w:r>
        <w:rPr>
          <w:sz w:val="22"/>
          <w:lang w:eastAsia="zh-CN"/>
        </w:rPr>
        <w:t xml:space="preserve"> </w:t>
      </w:r>
      <w:r w:rsidRPr="00B90B0B">
        <w:rPr>
          <w:sz w:val="22"/>
          <w:lang w:eastAsia="zh-CN"/>
        </w:rPr>
        <w:t>3GPP TSG RAN WG1 Meeting #102-e</w:t>
      </w:r>
      <w:r w:rsidR="00BB3622">
        <w:rPr>
          <w:sz w:val="22"/>
          <w:lang w:eastAsia="zh-CN"/>
        </w:rPr>
        <w:t xml:space="preserve">, </w:t>
      </w:r>
      <w:r w:rsidRPr="00B90B0B">
        <w:rPr>
          <w:sz w:val="22"/>
          <w:lang w:eastAsia="zh-CN"/>
        </w:rPr>
        <w:t>e-Meeting, August 17th – 28th, 2020</w:t>
      </w:r>
    </w:p>
    <w:p w14:paraId="55009A95" w14:textId="77777777" w:rsidR="00C333B4" w:rsidRPr="00D206AF" w:rsidRDefault="00C333B4" w:rsidP="00C333B4">
      <w:pPr>
        <w:pStyle w:val="Heading1"/>
        <w:pBdr>
          <w:top w:val="single" w:sz="12" w:space="4" w:color="auto"/>
        </w:pBdr>
        <w:ind w:left="0" w:firstLine="0"/>
        <w:rPr>
          <w:rFonts w:cs="Arial"/>
          <w:lang w:val="en-US"/>
        </w:rPr>
      </w:pPr>
      <w:r>
        <w:rPr>
          <w:rFonts w:cs="Arial"/>
          <w:lang w:val="en-US"/>
        </w:rPr>
        <w:t>Appendix</w:t>
      </w:r>
    </w:p>
    <w:p w14:paraId="1337340D" w14:textId="35E0F6E9" w:rsidR="00C333B4" w:rsidRPr="008A0265" w:rsidRDefault="00C333B4" w:rsidP="00C333B4">
      <w:pPr>
        <w:jc w:val="center"/>
        <w:rPr>
          <w:sz w:val="22"/>
          <w:szCs w:val="22"/>
          <w:lang w:val="en-US"/>
        </w:rPr>
      </w:pPr>
      <w:r>
        <w:rPr>
          <w:b/>
          <w:sz w:val="22"/>
          <w:szCs w:val="22"/>
          <w:lang w:val="en-US"/>
        </w:rPr>
        <w:t>Table</w:t>
      </w:r>
      <w:r w:rsidR="006434A7">
        <w:rPr>
          <w:b/>
          <w:sz w:val="22"/>
          <w:szCs w:val="22"/>
          <w:lang w:val="en-US"/>
        </w:rPr>
        <w:t xml:space="preserve"> 2</w:t>
      </w:r>
      <w:r w:rsidRPr="008A0265">
        <w:rPr>
          <w:b/>
          <w:sz w:val="22"/>
          <w:szCs w:val="22"/>
          <w:lang w:val="en-US"/>
        </w:rPr>
        <w:t>.</w:t>
      </w:r>
      <w:r w:rsidRPr="008A0265">
        <w:rPr>
          <w:sz w:val="22"/>
          <w:szCs w:val="22"/>
          <w:lang w:val="en-US"/>
        </w:rPr>
        <w:t xml:space="preserve"> Evaluation assumptions</w:t>
      </w:r>
      <w:r w:rsidR="00017C9D">
        <w:rPr>
          <w:sz w:val="22"/>
          <w:szCs w:val="22"/>
          <w:lang w:val="en-US"/>
        </w:rPr>
        <w:t xml:space="preserve"> for MTRP</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333B4" w:rsidRPr="00087962" w14:paraId="348691C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7D49C1B" w14:textId="77777777" w:rsidR="00C333B4" w:rsidRPr="00A265B1" w:rsidRDefault="00C333B4" w:rsidP="00BC3A8A">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275994A" w14:textId="77777777" w:rsidR="00C333B4" w:rsidRPr="00A265B1" w:rsidRDefault="00C333B4" w:rsidP="00BC3A8A">
            <w:pPr>
              <w:pStyle w:val="NormalsmallspacingBold"/>
              <w:jc w:val="center"/>
            </w:pPr>
            <w:r w:rsidRPr="00A265B1">
              <w:t>Value</w:t>
            </w:r>
          </w:p>
        </w:tc>
      </w:tr>
      <w:tr w:rsidR="00890D39" w:rsidRPr="00087962" w14:paraId="6BBFD0DB"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93A70F" w14:textId="77777777" w:rsidR="00890D39" w:rsidRPr="00A265B1" w:rsidRDefault="00890D39" w:rsidP="00890D3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07CB887" w14:textId="030EF1C4" w:rsidR="00890D39" w:rsidRPr="00890D39" w:rsidRDefault="00890D39" w:rsidP="00890D39">
            <w:pPr>
              <w:pStyle w:val="NormalsmallspacingBold"/>
              <w:rPr>
                <w:b w:val="0"/>
                <w:bCs w:val="0"/>
              </w:rPr>
            </w:pPr>
            <w:r w:rsidRPr="00890D39">
              <w:rPr>
                <w:b w:val="0"/>
                <w:bCs w:val="0"/>
                <w:lang w:eastAsia="ja-JP"/>
              </w:rPr>
              <w:t>Indoor hotspot</w:t>
            </w:r>
          </w:p>
        </w:tc>
      </w:tr>
      <w:tr w:rsidR="00890D39" w:rsidRPr="00087962" w14:paraId="66C6402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BC5C24" w14:textId="77777777" w:rsidR="00890D39" w:rsidRPr="00A265B1" w:rsidRDefault="00890D39" w:rsidP="00890D3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27B136" w14:textId="37B14604" w:rsidR="00890D39" w:rsidRPr="00A265B1" w:rsidRDefault="00890D39" w:rsidP="00890D39">
            <w:pPr>
              <w:pStyle w:val="NormalsmallspacingBold"/>
              <w:rPr>
                <w:b w:val="0"/>
              </w:rPr>
            </w:pPr>
            <w:r>
              <w:rPr>
                <w:b w:val="0"/>
              </w:rPr>
              <w:t>Indoor hotspot grid with 4 sites</w:t>
            </w:r>
          </w:p>
        </w:tc>
      </w:tr>
      <w:tr w:rsidR="00890D39" w:rsidRPr="00087962" w14:paraId="7B22108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E98FD33" w14:textId="77777777" w:rsidR="00890D39" w:rsidRPr="00A265B1" w:rsidRDefault="00890D39" w:rsidP="00890D39">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367B39" w14:textId="76D4BB99" w:rsidR="00890D39" w:rsidRPr="00A265B1" w:rsidRDefault="00890D39" w:rsidP="00890D39">
            <w:pPr>
              <w:pStyle w:val="NormalsmallspacingBold"/>
              <w:rPr>
                <w:b w:val="0"/>
              </w:rPr>
            </w:pPr>
            <w:r w:rsidRPr="00A265B1">
              <w:rPr>
                <w:b w:val="0"/>
              </w:rPr>
              <w:t>20 m</w:t>
            </w:r>
          </w:p>
        </w:tc>
      </w:tr>
      <w:tr w:rsidR="00890D39" w:rsidRPr="00087962" w14:paraId="059A34F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1B8B4" w14:textId="77777777" w:rsidR="00890D39" w:rsidRPr="00A265B1" w:rsidRDefault="00890D39" w:rsidP="00890D3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277B652" w14:textId="77777777" w:rsidR="00890D39" w:rsidRPr="00A265B1" w:rsidRDefault="00890D39" w:rsidP="00890D39">
            <w:pPr>
              <w:pStyle w:val="NormalsmallspacingBold"/>
              <w:rPr>
                <w:b w:val="0"/>
              </w:rPr>
            </w:pPr>
            <w:r w:rsidRPr="00A265B1">
              <w:rPr>
                <w:b w:val="0"/>
              </w:rPr>
              <w:t>4 GHz</w:t>
            </w:r>
          </w:p>
        </w:tc>
      </w:tr>
      <w:tr w:rsidR="00890D39" w:rsidRPr="00087962" w14:paraId="6BC8597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EEC505" w14:textId="77777777" w:rsidR="00890D39" w:rsidRPr="00A265B1" w:rsidRDefault="00890D39" w:rsidP="00890D39">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E0909C2" w14:textId="77777777" w:rsidR="00890D39" w:rsidRPr="00A265B1" w:rsidRDefault="00890D39" w:rsidP="00890D39">
            <w:pPr>
              <w:pStyle w:val="NormalsmallspacingBold"/>
              <w:rPr>
                <w:b w:val="0"/>
              </w:rPr>
            </w:pPr>
            <w:r w:rsidRPr="00A265B1">
              <w:rPr>
                <w:b w:val="0"/>
              </w:rPr>
              <w:t>10 MHz with 15 kHz subcarrier spacing, 52 PRB</w:t>
            </w:r>
          </w:p>
        </w:tc>
      </w:tr>
      <w:tr w:rsidR="00890D39" w:rsidRPr="00087962" w14:paraId="1F71B0A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1D7CDC" w14:textId="77777777" w:rsidR="00890D39" w:rsidRPr="00A265B1" w:rsidRDefault="00890D39" w:rsidP="00890D39">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64BA7D1" w14:textId="3B077B72" w:rsidR="00890D39" w:rsidRPr="00A265B1" w:rsidRDefault="007543CA" w:rsidP="00890D39">
            <w:pPr>
              <w:pStyle w:val="NormalsmallspacingBold"/>
              <w:rPr>
                <w:b w:val="0"/>
              </w:rPr>
            </w:pPr>
            <w:r>
              <w:rPr>
                <w:b w:val="0"/>
              </w:rPr>
              <w:t>33</w:t>
            </w:r>
            <w:r w:rsidR="00890D39" w:rsidRPr="00A265B1">
              <w:rPr>
                <w:b w:val="0"/>
              </w:rPr>
              <w:t xml:space="preserve"> dBm</w:t>
            </w:r>
          </w:p>
        </w:tc>
      </w:tr>
      <w:tr w:rsidR="00890D39" w:rsidRPr="00087962" w14:paraId="28221F6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91DF12" w14:textId="77777777" w:rsidR="00890D39" w:rsidRPr="00A265B1" w:rsidRDefault="00890D39" w:rsidP="00890D3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227B39B" w14:textId="700A123F" w:rsidR="00890D39" w:rsidRPr="00A265B1" w:rsidRDefault="00890D39" w:rsidP="00890D39">
            <w:pPr>
              <w:pStyle w:val="NormalsmallspacingBold"/>
              <w:rPr>
                <w:b w:val="0"/>
              </w:rPr>
            </w:pPr>
            <w:r w:rsidRPr="00A265B1">
              <w:rPr>
                <w:b w:val="0"/>
              </w:rPr>
              <w:t>Uniform</w:t>
            </w:r>
          </w:p>
        </w:tc>
      </w:tr>
      <w:tr w:rsidR="00890D39" w:rsidRPr="00087962" w14:paraId="4977E4D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01C2B1B" w14:textId="77777777" w:rsidR="00890D39" w:rsidRPr="00A265B1" w:rsidRDefault="00890D39" w:rsidP="00890D3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EA8B6C2" w14:textId="17A3478F" w:rsidR="00890D39" w:rsidRPr="00A265B1" w:rsidRDefault="00890D39" w:rsidP="007543CA">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890D39" w:rsidRPr="00087962" w14:paraId="694B11C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79357C3" w14:textId="77777777" w:rsidR="00890D39" w:rsidRPr="00A265B1" w:rsidRDefault="00890D39" w:rsidP="00890D39">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0A9AA225" w14:textId="1DD03DD3" w:rsidR="00890D39" w:rsidRPr="00A265B1" w:rsidRDefault="007543CA" w:rsidP="00890D3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890D39" w:rsidRPr="00087962" w14:paraId="17829A3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FF6AD53" w14:textId="77777777" w:rsidR="00890D39" w:rsidRPr="00A265B1" w:rsidRDefault="00890D39" w:rsidP="00890D3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2E0073D" w14:textId="0B18FD57" w:rsidR="00890D39" w:rsidRPr="00A265B1" w:rsidRDefault="00890D39" w:rsidP="00890D39">
            <w:pPr>
              <w:pStyle w:val="NormalsmallspacingBold"/>
              <w:rPr>
                <w:b w:val="0"/>
              </w:rPr>
            </w:pPr>
            <w:r w:rsidRPr="00A265B1">
              <w:rPr>
                <w:b w:val="0"/>
              </w:rPr>
              <w:t>FTP 1 with 0.5 Mbytes packet size</w:t>
            </w:r>
            <w:r w:rsidR="007543CA">
              <w:rPr>
                <w:b w:val="0"/>
              </w:rPr>
              <w:t>, low traffic load</w:t>
            </w:r>
          </w:p>
        </w:tc>
      </w:tr>
      <w:tr w:rsidR="00890D39" w:rsidRPr="00087962" w14:paraId="6ED2F6D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863B901" w14:textId="77777777" w:rsidR="00890D39" w:rsidRPr="00A265B1" w:rsidRDefault="00890D39" w:rsidP="00890D39">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BD2098" w14:textId="77777777" w:rsidR="00890D39" w:rsidRPr="00A265B1" w:rsidRDefault="00890D39" w:rsidP="00890D39">
            <w:pPr>
              <w:pStyle w:val="NormalsmallspacingBold"/>
              <w:rPr>
                <w:b w:val="0"/>
              </w:rPr>
            </w:pPr>
            <w:r w:rsidRPr="00A265B1">
              <w:rPr>
                <w:b w:val="0"/>
              </w:rPr>
              <w:t>RSRP based</w:t>
            </w:r>
          </w:p>
          <w:p w14:paraId="16986121" w14:textId="77777777" w:rsidR="00890D39" w:rsidRPr="00A265B1" w:rsidRDefault="00890D39" w:rsidP="00890D39">
            <w:pPr>
              <w:pStyle w:val="NormalsmallspacingBold"/>
              <w:rPr>
                <w:b w:val="0"/>
              </w:rPr>
            </w:pPr>
            <w:r w:rsidRPr="00A265B1">
              <w:rPr>
                <w:b w:val="0"/>
              </w:rPr>
              <w:t>Handover margin = 0 dB</w:t>
            </w:r>
          </w:p>
        </w:tc>
      </w:tr>
      <w:tr w:rsidR="00890D39" w:rsidRPr="00087962" w14:paraId="6C0E77F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549DBA" w14:textId="77777777" w:rsidR="00890D39" w:rsidRPr="00A265B1" w:rsidRDefault="00890D39" w:rsidP="00890D39">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6EBB27" w14:textId="085E45EA" w:rsidR="007C5AD8" w:rsidRPr="00A265B1" w:rsidRDefault="00890D39" w:rsidP="00B172B8">
            <w:pPr>
              <w:pStyle w:val="NormalsmallspacingBold"/>
              <w:rPr>
                <w:b w:val="0"/>
              </w:rPr>
            </w:pPr>
            <w:r>
              <w:rPr>
                <w:b w:val="0"/>
              </w:rPr>
              <w:t xml:space="preserve">SU-MIMO </w:t>
            </w:r>
            <w:r w:rsidR="00B172B8">
              <w:rPr>
                <w:b w:val="0"/>
              </w:rPr>
              <w:t>with r</w:t>
            </w:r>
            <w:r w:rsidRPr="00A265B1">
              <w:rPr>
                <w:b w:val="0"/>
              </w:rPr>
              <w:t>ank adaptation</w:t>
            </w:r>
            <w:r w:rsidR="00784576">
              <w:rPr>
                <w:b w:val="0"/>
              </w:rPr>
              <w:t>, STRP and MTRP</w:t>
            </w:r>
          </w:p>
        </w:tc>
      </w:tr>
      <w:tr w:rsidR="00890D39" w:rsidRPr="00087962" w14:paraId="1D900145"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21C6246" w14:textId="77777777" w:rsidR="00890D39" w:rsidRPr="00A265B1" w:rsidRDefault="00890D39" w:rsidP="00890D3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5F2C583" w14:textId="15F0F604" w:rsidR="00890D39" w:rsidRPr="00A265B1" w:rsidRDefault="00890D39" w:rsidP="00890D39">
            <w:pPr>
              <w:pStyle w:val="NormalsmallspacingBold"/>
              <w:rPr>
                <w:b w:val="0"/>
              </w:rPr>
            </w:pPr>
            <w:r w:rsidRPr="00A265B1">
              <w:rPr>
                <w:b w:val="0"/>
              </w:rPr>
              <w:t>Proportional Fair</w:t>
            </w:r>
            <w:r w:rsidR="000D7A11">
              <w:rPr>
                <w:b w:val="0"/>
              </w:rPr>
              <w:t>, wideband</w:t>
            </w:r>
          </w:p>
        </w:tc>
      </w:tr>
      <w:tr w:rsidR="00890D39" w:rsidRPr="00087962" w14:paraId="2D63B7F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8D73E8" w14:textId="77777777" w:rsidR="00890D39" w:rsidRPr="00A265B1" w:rsidRDefault="00890D39" w:rsidP="00890D3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5A45BD5" w14:textId="77777777" w:rsidR="00890D39" w:rsidRPr="00A265B1" w:rsidRDefault="00890D39" w:rsidP="00890D39">
            <w:pPr>
              <w:pStyle w:val="NormalsmallspacingBold"/>
              <w:rPr>
                <w:b w:val="0"/>
              </w:rPr>
            </w:pPr>
            <w:r w:rsidRPr="00A265B1">
              <w:rPr>
                <w:b w:val="0"/>
              </w:rPr>
              <w:t>10% BLER target</w:t>
            </w:r>
          </w:p>
        </w:tc>
      </w:tr>
      <w:tr w:rsidR="00890D39" w:rsidRPr="00087962" w14:paraId="65B20440"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5958AC5" w14:textId="77777777" w:rsidR="00890D39" w:rsidRPr="00A265B1" w:rsidRDefault="00890D39" w:rsidP="00890D3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34F99410" w14:textId="07A5E5E2" w:rsidR="00890D39" w:rsidRPr="00A265B1" w:rsidRDefault="006B71E7" w:rsidP="00890D39">
            <w:pPr>
              <w:pStyle w:val="NormalsmallspacingBold"/>
              <w:rPr>
                <w:b w:val="0"/>
              </w:rPr>
            </w:pPr>
            <w:r>
              <w:rPr>
                <w:b w:val="0"/>
              </w:rPr>
              <w:t>N/A</w:t>
            </w:r>
          </w:p>
        </w:tc>
      </w:tr>
      <w:tr w:rsidR="00890D39" w:rsidRPr="00087962" w14:paraId="5689478F"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959EE4D" w14:textId="77777777" w:rsidR="00890D39" w:rsidRPr="00A265B1" w:rsidRDefault="00890D39" w:rsidP="00890D3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180520" w14:textId="48C4AEB1" w:rsidR="00890D39" w:rsidRPr="00A265B1" w:rsidRDefault="006B71E7" w:rsidP="00890D39">
            <w:pPr>
              <w:pStyle w:val="NormalsmallspacingBold"/>
              <w:rPr>
                <w:b w:val="0"/>
              </w:rPr>
            </w:pPr>
            <w:r>
              <w:rPr>
                <w:b w:val="0"/>
              </w:rPr>
              <w:t>N/A</w:t>
            </w:r>
          </w:p>
        </w:tc>
      </w:tr>
      <w:tr w:rsidR="00890D39" w:rsidRPr="00087962" w14:paraId="12E2651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8B15DC" w14:textId="77777777" w:rsidR="00890D39" w:rsidRPr="00A265B1" w:rsidRDefault="00890D39" w:rsidP="00890D3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1D27BC0" w14:textId="77777777" w:rsidR="00890D39" w:rsidRPr="00A265B1" w:rsidRDefault="00890D39" w:rsidP="00890D39">
            <w:pPr>
              <w:pStyle w:val="NormalsmallspacingBold"/>
              <w:rPr>
                <w:b w:val="0"/>
              </w:rPr>
            </w:pPr>
            <w:r w:rsidRPr="00A265B1">
              <w:rPr>
                <w:b w:val="0"/>
              </w:rPr>
              <w:t>MMSE-IRC</w:t>
            </w:r>
          </w:p>
        </w:tc>
      </w:tr>
      <w:tr w:rsidR="00890D39" w:rsidRPr="00087962" w14:paraId="39E1B96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24C21BC" w14:textId="77777777" w:rsidR="00890D39" w:rsidRPr="00A265B1" w:rsidRDefault="00890D39" w:rsidP="00890D3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B6D3A2" w14:textId="77777777" w:rsidR="00890D39" w:rsidRPr="00A265B1" w:rsidRDefault="00890D39" w:rsidP="00890D39">
            <w:pPr>
              <w:pStyle w:val="NormalsmallspacingBold"/>
              <w:rPr>
                <w:b w:val="0"/>
                <w:lang w:val="ru-RU"/>
              </w:rPr>
            </w:pPr>
            <w:r w:rsidRPr="00A265B1">
              <w:rPr>
                <w:b w:val="0"/>
              </w:rPr>
              <w:t>9 dB</w:t>
            </w:r>
          </w:p>
        </w:tc>
      </w:tr>
      <w:tr w:rsidR="00890D39" w:rsidRPr="00087962" w14:paraId="488B9354"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919BAD" w14:textId="7E938013" w:rsidR="00890D39" w:rsidRPr="00A265B1" w:rsidRDefault="00890D39" w:rsidP="00890D39">
            <w:pPr>
              <w:pStyle w:val="NormalsmallspacingBold"/>
            </w:pPr>
            <w:r w:rsidRPr="00A265B1">
              <w:lastRenderedPageBreak/>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0E02BB" w14:textId="0DE510C8" w:rsidR="00890D39" w:rsidRPr="00A265B1" w:rsidRDefault="006B71E7" w:rsidP="00890D39">
            <w:pPr>
              <w:pStyle w:val="NormalsmallspacingBold"/>
              <w:rPr>
                <w:b w:val="0"/>
              </w:rPr>
            </w:pPr>
            <w:r>
              <w:rPr>
                <w:b w:val="0"/>
              </w:rPr>
              <w:t>No HARQ retransmission</w:t>
            </w:r>
          </w:p>
        </w:tc>
      </w:tr>
      <w:tr w:rsidR="00890D39" w:rsidRPr="00087962" w14:paraId="014B5F4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D9FDDBA" w14:textId="3D325976" w:rsidR="00890D39" w:rsidRPr="00A265B1" w:rsidRDefault="006B71E7" w:rsidP="00890D3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3C03F5C" w14:textId="37B42B61" w:rsidR="00890D39" w:rsidRPr="009D6959" w:rsidRDefault="006B71E7" w:rsidP="006B71E7">
            <w:pPr>
              <w:pStyle w:val="NormalsmallspacingBold"/>
              <w:rPr>
                <w:b w:val="0"/>
              </w:rPr>
            </w:pPr>
            <w:r>
              <w:rPr>
                <w:b w:val="0"/>
              </w:rPr>
              <w:t>5 ms periodicity</w:t>
            </w:r>
            <w:r w:rsidR="002356C9">
              <w:rPr>
                <w:b w:val="0"/>
              </w:rPr>
              <w:t>, 4 ms delay</w:t>
            </w:r>
            <w:r w:rsidR="000D7A11">
              <w:rPr>
                <w:b w:val="0"/>
              </w:rPr>
              <w:t>, wideband CQI and PMI</w:t>
            </w:r>
          </w:p>
        </w:tc>
      </w:tr>
    </w:tbl>
    <w:p w14:paraId="45A6C072" w14:textId="32933EB3" w:rsidR="00017C9D" w:rsidRDefault="00017C9D">
      <w:pPr>
        <w:overflowPunct/>
        <w:autoSpaceDE/>
        <w:autoSpaceDN/>
        <w:adjustRightInd/>
        <w:spacing w:after="0"/>
        <w:textAlignment w:val="auto"/>
        <w:rPr>
          <w:b/>
          <w:sz w:val="22"/>
          <w:szCs w:val="22"/>
          <w:lang w:val="en-US"/>
        </w:rPr>
      </w:pPr>
    </w:p>
    <w:p w14:paraId="22CA9BA2" w14:textId="5C64E3CC" w:rsidR="00017C9D" w:rsidRPr="008A0265" w:rsidRDefault="00017C9D" w:rsidP="00017C9D">
      <w:pPr>
        <w:jc w:val="center"/>
        <w:rPr>
          <w:sz w:val="22"/>
          <w:szCs w:val="22"/>
          <w:lang w:val="en-US"/>
        </w:rPr>
      </w:pPr>
      <w:r>
        <w:rPr>
          <w:b/>
          <w:sz w:val="22"/>
          <w:szCs w:val="22"/>
          <w:lang w:val="en-US"/>
        </w:rPr>
        <w:t>Table 2</w:t>
      </w:r>
      <w:r w:rsidRPr="008A0265">
        <w:rPr>
          <w:b/>
          <w:sz w:val="22"/>
          <w:szCs w:val="22"/>
          <w:lang w:val="en-US"/>
        </w:rPr>
        <w:t>.</w:t>
      </w:r>
      <w:r w:rsidRPr="008A0265">
        <w:rPr>
          <w:sz w:val="22"/>
          <w:szCs w:val="22"/>
          <w:lang w:val="en-US"/>
        </w:rPr>
        <w:t xml:space="preserve"> Evaluation assumptions</w:t>
      </w:r>
      <w:r>
        <w:rPr>
          <w:sz w:val="22"/>
          <w:szCs w:val="22"/>
          <w:lang w:val="en-US"/>
        </w:rPr>
        <w:t xml:space="preserve"> for FDD</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017C9D" w:rsidRPr="00087962" w14:paraId="6D3247CB"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C168DF" w14:textId="77777777" w:rsidR="00017C9D" w:rsidRPr="00A265B1" w:rsidRDefault="00017C9D" w:rsidP="006C7F12">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E116BF" w14:textId="77777777" w:rsidR="00017C9D" w:rsidRPr="00A265B1" w:rsidRDefault="00017C9D" w:rsidP="006C7F12">
            <w:pPr>
              <w:pStyle w:val="NormalsmallspacingBold"/>
              <w:jc w:val="center"/>
            </w:pPr>
            <w:r w:rsidRPr="00A265B1">
              <w:t>Value</w:t>
            </w:r>
          </w:p>
        </w:tc>
      </w:tr>
      <w:tr w:rsidR="00017C9D" w:rsidRPr="00087962" w14:paraId="3A6D6F4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CF92F9B" w14:textId="77777777" w:rsidR="00017C9D" w:rsidRPr="00A265B1" w:rsidRDefault="00017C9D" w:rsidP="006C7F12">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EA426B3" w14:textId="41E5B71C" w:rsidR="00017C9D" w:rsidRPr="00890D39" w:rsidRDefault="0015645E" w:rsidP="006C7F12">
            <w:pPr>
              <w:pStyle w:val="NormalsmallspacingBold"/>
              <w:rPr>
                <w:b w:val="0"/>
                <w:bCs w:val="0"/>
              </w:rPr>
            </w:pPr>
            <w:r w:rsidRPr="0015645E">
              <w:rPr>
                <w:b w:val="0"/>
                <w:bCs w:val="0"/>
                <w:lang w:eastAsia="ja-JP"/>
              </w:rPr>
              <w:t>Dense Urban (Macro only)</w:t>
            </w:r>
          </w:p>
        </w:tc>
      </w:tr>
      <w:tr w:rsidR="00017C9D" w:rsidRPr="00087962" w14:paraId="30138282"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351DC5E" w14:textId="77777777" w:rsidR="00017C9D" w:rsidRPr="00A265B1" w:rsidRDefault="00017C9D" w:rsidP="006C7F12">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FCE20" w14:textId="76E311D6" w:rsidR="00017C9D" w:rsidRPr="00A265B1" w:rsidRDefault="0015645E" w:rsidP="006C7F12">
            <w:pPr>
              <w:pStyle w:val="NormalsmallspacingBold"/>
              <w:rPr>
                <w:b w:val="0"/>
              </w:rPr>
            </w:pPr>
            <w:r>
              <w:rPr>
                <w:b w:val="0"/>
              </w:rPr>
              <w:t>Hexagonal</w:t>
            </w:r>
            <w:r w:rsidR="00017C9D">
              <w:rPr>
                <w:b w:val="0"/>
              </w:rPr>
              <w:t xml:space="preserve"> grid with </w:t>
            </w:r>
            <w:r>
              <w:rPr>
                <w:b w:val="0"/>
              </w:rPr>
              <w:t>2</w:t>
            </w:r>
            <w:r w:rsidR="00017C9D">
              <w:rPr>
                <w:b w:val="0"/>
              </w:rPr>
              <w:t xml:space="preserve"> </w:t>
            </w:r>
            <w:r>
              <w:rPr>
                <w:b w:val="0"/>
              </w:rPr>
              <w:t>tiers (19 sites)</w:t>
            </w:r>
          </w:p>
        </w:tc>
      </w:tr>
      <w:tr w:rsidR="00017C9D" w:rsidRPr="00087962" w14:paraId="0C1E1010"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78289BE" w14:textId="77777777" w:rsidR="00017C9D" w:rsidRPr="00A265B1" w:rsidRDefault="00017C9D" w:rsidP="006C7F12">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EB3A07" w14:textId="00302D7E" w:rsidR="00017C9D" w:rsidRPr="00A265B1" w:rsidRDefault="00017C9D" w:rsidP="006C7F12">
            <w:pPr>
              <w:pStyle w:val="NormalsmallspacingBold"/>
              <w:rPr>
                <w:b w:val="0"/>
              </w:rPr>
            </w:pPr>
            <w:r w:rsidRPr="00A265B1">
              <w:rPr>
                <w:b w:val="0"/>
              </w:rPr>
              <w:t>20</w:t>
            </w:r>
            <w:r w:rsidR="0015645E">
              <w:rPr>
                <w:b w:val="0"/>
              </w:rPr>
              <w:t>0</w:t>
            </w:r>
            <w:r w:rsidRPr="00A265B1">
              <w:rPr>
                <w:b w:val="0"/>
              </w:rPr>
              <w:t xml:space="preserve"> m</w:t>
            </w:r>
          </w:p>
        </w:tc>
      </w:tr>
      <w:tr w:rsidR="00017C9D" w:rsidRPr="00087962" w14:paraId="5FC8A5A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5AF067" w14:textId="77777777" w:rsidR="00017C9D" w:rsidRPr="00A265B1" w:rsidRDefault="00017C9D" w:rsidP="006C7F12">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8398E4" w14:textId="77777777" w:rsidR="00017C9D" w:rsidRDefault="005B379A" w:rsidP="006C7F12">
            <w:pPr>
              <w:pStyle w:val="NormalsmallspacingBold"/>
              <w:rPr>
                <w:b w:val="0"/>
              </w:rPr>
            </w:pPr>
            <w:r>
              <w:rPr>
                <w:b w:val="0"/>
              </w:rPr>
              <w:t>2</w:t>
            </w:r>
            <w:r w:rsidR="00017C9D" w:rsidRPr="00A265B1">
              <w:rPr>
                <w:b w:val="0"/>
              </w:rPr>
              <w:t xml:space="preserve"> GHz</w:t>
            </w:r>
            <w:r w:rsidR="009A4149">
              <w:rPr>
                <w:b w:val="0"/>
              </w:rPr>
              <w:t xml:space="preserve"> DL/UL for evaluations with full reciprocity</w:t>
            </w:r>
          </w:p>
          <w:p w14:paraId="53C5A145" w14:textId="0779B31A" w:rsidR="009A4149" w:rsidRPr="00A265B1" w:rsidRDefault="009A4149" w:rsidP="006C7F12">
            <w:pPr>
              <w:pStyle w:val="NormalsmallspacingBold"/>
              <w:rPr>
                <w:b w:val="0"/>
              </w:rPr>
            </w:pPr>
            <w:r>
              <w:rPr>
                <w:b w:val="0"/>
              </w:rPr>
              <w:t>2</w:t>
            </w:r>
            <w:r w:rsidRPr="00A265B1">
              <w:rPr>
                <w:b w:val="0"/>
              </w:rPr>
              <w:t xml:space="preserve"> GHz</w:t>
            </w:r>
            <w:r>
              <w:rPr>
                <w:b w:val="0"/>
              </w:rPr>
              <w:t xml:space="preserve"> DL</w:t>
            </w:r>
            <w:r w:rsidR="00A63F2C">
              <w:rPr>
                <w:b w:val="0"/>
              </w:rPr>
              <w:t xml:space="preserve">, </w:t>
            </w:r>
            <w:r>
              <w:rPr>
                <w:b w:val="0"/>
              </w:rPr>
              <w:t>1.8 GHz UL for evaluations with FDD reciprocity</w:t>
            </w:r>
          </w:p>
        </w:tc>
      </w:tr>
      <w:tr w:rsidR="00017C9D" w:rsidRPr="00087962" w14:paraId="48636AD4"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883D2E" w14:textId="77777777" w:rsidR="00017C9D" w:rsidRPr="00A265B1" w:rsidRDefault="00017C9D" w:rsidP="006C7F12">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9FE00F" w14:textId="0F6D8A22" w:rsidR="00017C9D" w:rsidRPr="00A265B1" w:rsidRDefault="00850EAF" w:rsidP="006C7F12">
            <w:pPr>
              <w:pStyle w:val="NormalsmallspacingBold"/>
              <w:rPr>
                <w:b w:val="0"/>
              </w:rPr>
            </w:pPr>
            <w:r>
              <w:rPr>
                <w:b w:val="0"/>
              </w:rPr>
              <w:t>2</w:t>
            </w:r>
            <w:r w:rsidR="00017C9D" w:rsidRPr="00A265B1">
              <w:rPr>
                <w:b w:val="0"/>
              </w:rPr>
              <w:t xml:space="preserve">0 MHz with 15 kHz subcarrier spacing, </w:t>
            </w:r>
            <w:r>
              <w:rPr>
                <w:b w:val="0"/>
              </w:rPr>
              <w:t>104</w:t>
            </w:r>
            <w:r w:rsidR="00017C9D" w:rsidRPr="00A265B1">
              <w:rPr>
                <w:b w:val="0"/>
              </w:rPr>
              <w:t xml:space="preserve"> PRB</w:t>
            </w:r>
          </w:p>
        </w:tc>
      </w:tr>
      <w:tr w:rsidR="00017C9D" w:rsidRPr="00087962" w14:paraId="6A55F2E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061684" w14:textId="77777777" w:rsidR="00017C9D" w:rsidRPr="00A265B1" w:rsidRDefault="00017C9D" w:rsidP="006C7F12">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99A9513" w14:textId="257AF99B" w:rsidR="00017C9D" w:rsidRPr="00A265B1" w:rsidRDefault="002D5B7C" w:rsidP="006C7F12">
            <w:pPr>
              <w:pStyle w:val="NormalsmallspacingBold"/>
              <w:rPr>
                <w:b w:val="0"/>
              </w:rPr>
            </w:pPr>
            <w:r>
              <w:rPr>
                <w:b w:val="0"/>
              </w:rPr>
              <w:t>44</w:t>
            </w:r>
            <w:r w:rsidR="00017C9D" w:rsidRPr="00A265B1">
              <w:rPr>
                <w:b w:val="0"/>
              </w:rPr>
              <w:t xml:space="preserve"> dBm</w:t>
            </w:r>
          </w:p>
        </w:tc>
      </w:tr>
      <w:tr w:rsidR="00017C9D" w:rsidRPr="00087962" w14:paraId="40E322BD"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54BBE4" w14:textId="77777777" w:rsidR="00017C9D" w:rsidRPr="00A265B1" w:rsidRDefault="00017C9D" w:rsidP="006C7F12">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B92593" w14:textId="77777777" w:rsidR="00017C9D" w:rsidRPr="00A265B1" w:rsidRDefault="00017C9D" w:rsidP="006C7F12">
            <w:pPr>
              <w:pStyle w:val="NormalsmallspacingBold"/>
              <w:rPr>
                <w:b w:val="0"/>
              </w:rPr>
            </w:pPr>
            <w:r w:rsidRPr="00A265B1">
              <w:rPr>
                <w:b w:val="0"/>
              </w:rPr>
              <w:t>Uniform</w:t>
            </w:r>
          </w:p>
        </w:tc>
      </w:tr>
      <w:tr w:rsidR="00017C9D" w:rsidRPr="00087962" w14:paraId="38F9A642"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B87830" w14:textId="77777777" w:rsidR="00017C9D" w:rsidRPr="00A265B1" w:rsidRDefault="00017C9D" w:rsidP="006C7F12">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E7A6E0" w14:textId="747BAD1E" w:rsidR="00017C9D" w:rsidRPr="00A265B1" w:rsidRDefault="004506DE" w:rsidP="006C7F12">
            <w:pPr>
              <w:pStyle w:val="NormalsmallspacingBold"/>
              <w:rPr>
                <w:b w:val="0"/>
              </w:rPr>
            </w:pPr>
            <w:r>
              <w:rPr>
                <w:b w:val="0"/>
              </w:rPr>
              <w:t>2</w:t>
            </w:r>
            <w:r w:rsidR="00017C9D">
              <w:rPr>
                <w:b w:val="0"/>
              </w:rPr>
              <w:t xml:space="preserve"> Rx </w:t>
            </w:r>
            <w:r w:rsidR="00017C9D" w:rsidRPr="00A265B1">
              <w:rPr>
                <w:b w:val="0"/>
              </w:rPr>
              <w:t>X-pol slant 0/90 degrees</w:t>
            </w:r>
          </w:p>
        </w:tc>
      </w:tr>
      <w:tr w:rsidR="00017C9D" w:rsidRPr="00087962" w14:paraId="05AA8E6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C6C055F" w14:textId="77777777" w:rsidR="00017C9D" w:rsidRPr="00A265B1" w:rsidRDefault="00017C9D" w:rsidP="006C7F12">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3716EDB8" w14:textId="65BE90C3" w:rsidR="00017C9D" w:rsidRPr="00A265B1" w:rsidRDefault="000163AE" w:rsidP="006C7F12">
            <w:pPr>
              <w:pStyle w:val="NormalsmallspacingBold"/>
              <w:rPr>
                <w:b w:val="0"/>
              </w:rPr>
            </w:pPr>
            <w:r w:rsidRPr="000163AE">
              <w:rPr>
                <w:b w:val="0"/>
              </w:rPr>
              <w:t>16 ports: (8,4,2,1,1,2,4), (dH,dV) = (0.5, 0.8)</w:t>
            </w:r>
            <w:r w:rsidR="00240D2B">
              <w:rPr>
                <w:b w:val="0"/>
              </w:rPr>
              <w:t xml:space="preserve"> </w:t>
            </w:r>
            <w:r w:rsidRPr="000163AE">
              <w:rPr>
                <w:b w:val="0"/>
              </w:rPr>
              <w:t>λ</w:t>
            </w:r>
          </w:p>
        </w:tc>
      </w:tr>
      <w:tr w:rsidR="00017C9D" w:rsidRPr="00087962" w14:paraId="0CC3E79E"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24CD3E" w14:textId="77777777" w:rsidR="00017C9D" w:rsidRPr="00A265B1" w:rsidRDefault="00017C9D" w:rsidP="006C7F12">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DE2B198" w14:textId="7551CEDE" w:rsidR="00017C9D" w:rsidRPr="00A265B1" w:rsidRDefault="00017C9D" w:rsidP="006C7F12">
            <w:pPr>
              <w:pStyle w:val="NormalsmallspacingBold"/>
              <w:rPr>
                <w:b w:val="0"/>
              </w:rPr>
            </w:pPr>
            <w:r w:rsidRPr="00A265B1">
              <w:rPr>
                <w:b w:val="0"/>
              </w:rPr>
              <w:t>FTP 1 with 0.5 Mbytes packet size</w:t>
            </w:r>
            <w:r>
              <w:rPr>
                <w:b w:val="0"/>
              </w:rPr>
              <w:t xml:space="preserve">, </w:t>
            </w:r>
            <w:r w:rsidR="003D630F">
              <w:rPr>
                <w:b w:val="0"/>
              </w:rPr>
              <w:t>high</w:t>
            </w:r>
            <w:r>
              <w:rPr>
                <w:b w:val="0"/>
              </w:rPr>
              <w:t xml:space="preserve"> traffic load</w:t>
            </w:r>
            <w:r w:rsidR="003D630F">
              <w:rPr>
                <w:b w:val="0"/>
              </w:rPr>
              <w:t xml:space="preserve"> (~70%</w:t>
            </w:r>
            <w:r w:rsidR="00EB6D2B">
              <w:rPr>
                <w:b w:val="0"/>
              </w:rPr>
              <w:t xml:space="preserve"> resource utilization</w:t>
            </w:r>
            <w:r w:rsidR="003D630F">
              <w:rPr>
                <w:b w:val="0"/>
              </w:rPr>
              <w:t>)</w:t>
            </w:r>
          </w:p>
        </w:tc>
      </w:tr>
      <w:tr w:rsidR="00017C9D" w:rsidRPr="00087962" w14:paraId="58695836"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99523E" w14:textId="77777777" w:rsidR="00017C9D" w:rsidRPr="00A265B1" w:rsidRDefault="00017C9D" w:rsidP="006C7F12">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EF4F70D" w14:textId="2CF9D732" w:rsidR="00017C9D" w:rsidRPr="00A265B1" w:rsidRDefault="00017C9D" w:rsidP="006C7F12">
            <w:pPr>
              <w:pStyle w:val="NormalsmallspacingBold"/>
              <w:rPr>
                <w:b w:val="0"/>
              </w:rPr>
            </w:pPr>
            <w:r w:rsidRPr="00A265B1">
              <w:rPr>
                <w:b w:val="0"/>
              </w:rPr>
              <w:t>RSRP based</w:t>
            </w:r>
            <w:r w:rsidR="005B4F37">
              <w:rPr>
                <w:b w:val="0"/>
              </w:rPr>
              <w:t>,</w:t>
            </w:r>
          </w:p>
          <w:p w14:paraId="76B6A874" w14:textId="77777777" w:rsidR="00017C9D" w:rsidRPr="00A265B1" w:rsidRDefault="00017C9D" w:rsidP="006C7F12">
            <w:pPr>
              <w:pStyle w:val="NormalsmallspacingBold"/>
              <w:rPr>
                <w:b w:val="0"/>
              </w:rPr>
            </w:pPr>
            <w:r w:rsidRPr="00A265B1">
              <w:rPr>
                <w:b w:val="0"/>
              </w:rPr>
              <w:t>Handover margin = 0 dB</w:t>
            </w:r>
          </w:p>
        </w:tc>
      </w:tr>
      <w:tr w:rsidR="00017C9D" w:rsidRPr="00087962" w14:paraId="01FBA825"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69E303" w14:textId="77777777" w:rsidR="00017C9D" w:rsidRPr="00A265B1" w:rsidRDefault="00017C9D" w:rsidP="006C7F12">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36CA4C" w14:textId="4EADBD49" w:rsidR="00017C9D" w:rsidRPr="00A265B1" w:rsidRDefault="00240D2B" w:rsidP="006C7F12">
            <w:pPr>
              <w:pStyle w:val="NormalsmallspacingBold"/>
              <w:rPr>
                <w:b w:val="0"/>
              </w:rPr>
            </w:pPr>
            <w:r>
              <w:rPr>
                <w:b w:val="0"/>
              </w:rPr>
              <w:t>M</w:t>
            </w:r>
            <w:r w:rsidR="00017C9D">
              <w:rPr>
                <w:b w:val="0"/>
              </w:rPr>
              <w:t>U-MIMO with r</w:t>
            </w:r>
            <w:r w:rsidR="00017C9D" w:rsidRPr="00A265B1">
              <w:rPr>
                <w:b w:val="0"/>
              </w:rPr>
              <w:t>ank adaptation</w:t>
            </w:r>
          </w:p>
        </w:tc>
      </w:tr>
      <w:tr w:rsidR="00017C9D" w:rsidRPr="00087962" w14:paraId="43069F5F"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6E4173" w14:textId="77777777" w:rsidR="00017C9D" w:rsidRPr="00A265B1" w:rsidRDefault="00017C9D" w:rsidP="006C7F12">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6D1A07C" w14:textId="1FA8DFD6" w:rsidR="00017C9D" w:rsidRPr="00A265B1" w:rsidRDefault="00017C9D" w:rsidP="006C7F12">
            <w:pPr>
              <w:pStyle w:val="NormalsmallspacingBold"/>
              <w:rPr>
                <w:b w:val="0"/>
              </w:rPr>
            </w:pPr>
            <w:r w:rsidRPr="00A265B1">
              <w:rPr>
                <w:b w:val="0"/>
              </w:rPr>
              <w:t>Proportional Fair</w:t>
            </w:r>
          </w:p>
        </w:tc>
      </w:tr>
      <w:tr w:rsidR="00017C9D" w:rsidRPr="00087962" w14:paraId="039D4AB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1CCFAF" w14:textId="77777777" w:rsidR="00017C9D" w:rsidRPr="00A265B1" w:rsidRDefault="00017C9D" w:rsidP="006C7F12">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58540D" w14:textId="77777777" w:rsidR="00017C9D" w:rsidRPr="00A265B1" w:rsidRDefault="00017C9D" w:rsidP="006C7F12">
            <w:pPr>
              <w:pStyle w:val="NormalsmallspacingBold"/>
              <w:rPr>
                <w:b w:val="0"/>
              </w:rPr>
            </w:pPr>
            <w:r w:rsidRPr="00A265B1">
              <w:rPr>
                <w:b w:val="0"/>
              </w:rPr>
              <w:t>10% BLER target</w:t>
            </w:r>
          </w:p>
        </w:tc>
      </w:tr>
      <w:tr w:rsidR="00017C9D" w:rsidRPr="00087962" w14:paraId="749FDE98"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4484012" w14:textId="77777777" w:rsidR="00017C9D" w:rsidRPr="00A265B1" w:rsidRDefault="00017C9D" w:rsidP="006C7F12">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22CEDA77" w14:textId="3D2648CB" w:rsidR="00017C9D" w:rsidRPr="00A265B1" w:rsidRDefault="00240D2B" w:rsidP="006C7F12">
            <w:pPr>
              <w:pStyle w:val="NormalsmallspacingBold"/>
              <w:rPr>
                <w:b w:val="0"/>
              </w:rPr>
            </w:pPr>
            <w:r w:rsidRPr="00A265B1">
              <w:rPr>
                <w:b w:val="0"/>
              </w:rPr>
              <w:t>MMSE</w:t>
            </w:r>
            <w:r>
              <w:rPr>
                <w:b w:val="0"/>
              </w:rPr>
              <w:t xml:space="preserve">, </w:t>
            </w:r>
            <w:r w:rsidR="00C37BB4">
              <w:rPr>
                <w:b w:val="0"/>
              </w:rPr>
              <w:t xml:space="preserve">8 BS </w:t>
            </w:r>
            <w:r>
              <w:rPr>
                <w:b w:val="0"/>
              </w:rPr>
              <w:t>layers max</w:t>
            </w:r>
          </w:p>
        </w:tc>
      </w:tr>
      <w:tr w:rsidR="00017C9D" w:rsidRPr="00087962" w14:paraId="72253A2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42B657B" w14:textId="77777777" w:rsidR="00017C9D" w:rsidRPr="00A265B1" w:rsidRDefault="00017C9D" w:rsidP="006C7F12">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E0E7B0" w14:textId="0254E6D2" w:rsidR="00017C9D" w:rsidRPr="00A265B1" w:rsidRDefault="00C51269" w:rsidP="006C7F12">
            <w:pPr>
              <w:pStyle w:val="NormalsmallspacingBold"/>
              <w:rPr>
                <w:b w:val="0"/>
              </w:rPr>
            </w:pPr>
            <w:r w:rsidRPr="00C51269">
              <w:rPr>
                <w:b w:val="0"/>
              </w:rPr>
              <w:t>One vertical beam per TXRU electrically down-tilted to 100 degrees</w:t>
            </w:r>
          </w:p>
        </w:tc>
      </w:tr>
      <w:tr w:rsidR="00017C9D" w:rsidRPr="00087962" w14:paraId="659F9525"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33F31C" w14:textId="77777777" w:rsidR="00017C9D" w:rsidRPr="00A265B1" w:rsidRDefault="00017C9D" w:rsidP="006C7F12">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023B08" w14:textId="77777777" w:rsidR="00017C9D" w:rsidRPr="00A265B1" w:rsidRDefault="00017C9D" w:rsidP="006C7F12">
            <w:pPr>
              <w:pStyle w:val="NormalsmallspacingBold"/>
              <w:rPr>
                <w:b w:val="0"/>
              </w:rPr>
            </w:pPr>
            <w:r w:rsidRPr="00A265B1">
              <w:rPr>
                <w:b w:val="0"/>
              </w:rPr>
              <w:t>MMSE-IRC</w:t>
            </w:r>
          </w:p>
        </w:tc>
      </w:tr>
      <w:tr w:rsidR="00017C9D" w:rsidRPr="00087962" w14:paraId="17FFE6DA"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29945E" w14:textId="77777777" w:rsidR="00017C9D" w:rsidRPr="00A265B1" w:rsidRDefault="00017C9D" w:rsidP="006C7F12">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2DB183" w14:textId="77777777" w:rsidR="00017C9D" w:rsidRPr="00A265B1" w:rsidRDefault="00017C9D" w:rsidP="006C7F12">
            <w:pPr>
              <w:pStyle w:val="NormalsmallspacingBold"/>
              <w:rPr>
                <w:b w:val="0"/>
                <w:lang w:val="ru-RU"/>
              </w:rPr>
            </w:pPr>
            <w:r w:rsidRPr="00A265B1">
              <w:rPr>
                <w:b w:val="0"/>
              </w:rPr>
              <w:t>9 dB</w:t>
            </w:r>
          </w:p>
        </w:tc>
      </w:tr>
      <w:tr w:rsidR="00017C9D" w:rsidRPr="00087962" w14:paraId="26B9B1F7"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480133" w14:textId="77777777" w:rsidR="00017C9D" w:rsidRPr="00A265B1" w:rsidRDefault="00017C9D" w:rsidP="006C7F12">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62F0B9" w14:textId="5E1618A6" w:rsidR="00017C9D" w:rsidRPr="00A265B1" w:rsidRDefault="00DB0E42" w:rsidP="006C7F12">
            <w:pPr>
              <w:pStyle w:val="NormalsmallspacingBold"/>
              <w:rPr>
                <w:b w:val="0"/>
              </w:rPr>
            </w:pPr>
            <w:r>
              <w:rPr>
                <w:b w:val="0"/>
              </w:rPr>
              <w:t>4 HARQ transmissions max</w:t>
            </w:r>
          </w:p>
        </w:tc>
      </w:tr>
      <w:tr w:rsidR="00017C9D" w:rsidRPr="00087962" w14:paraId="1B1BFC9B"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CED1285" w14:textId="77777777" w:rsidR="00017C9D" w:rsidRPr="00A265B1" w:rsidRDefault="00017C9D" w:rsidP="006C7F12">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6DEC3E39" w14:textId="05AE6F02" w:rsidR="00017C9D" w:rsidRPr="009D6959" w:rsidRDefault="00017C9D" w:rsidP="006C7F12">
            <w:pPr>
              <w:pStyle w:val="NormalsmallspacingBold"/>
              <w:rPr>
                <w:b w:val="0"/>
              </w:rPr>
            </w:pPr>
            <w:r>
              <w:rPr>
                <w:b w:val="0"/>
              </w:rPr>
              <w:t xml:space="preserve">5 ms periodicity, 4 ms delay, </w:t>
            </w:r>
            <w:r w:rsidR="00EE7628">
              <w:rPr>
                <w:b w:val="0"/>
              </w:rPr>
              <w:t>subband</w:t>
            </w:r>
            <w:r>
              <w:rPr>
                <w:b w:val="0"/>
              </w:rPr>
              <w:t xml:space="preserve"> CQI </w:t>
            </w:r>
            <w:r w:rsidR="00EE7628">
              <w:rPr>
                <w:b w:val="0"/>
              </w:rPr>
              <w:t>with 8 PRB subband size</w:t>
            </w:r>
          </w:p>
        </w:tc>
      </w:tr>
    </w:tbl>
    <w:p w14:paraId="5644A714" w14:textId="77777777" w:rsidR="00017C9D" w:rsidRPr="002823E2" w:rsidRDefault="00017C9D" w:rsidP="00C333B4">
      <w:pPr>
        <w:rPr>
          <w:sz w:val="22"/>
          <w:lang w:eastAsia="zh-CN"/>
        </w:rPr>
      </w:pPr>
    </w:p>
    <w:sectPr w:rsidR="00017C9D" w:rsidRPr="002823E2" w:rsidSect="00733B1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D63AE" w14:textId="77777777" w:rsidR="008F23F4" w:rsidRDefault="008F23F4">
      <w:r>
        <w:separator/>
      </w:r>
    </w:p>
  </w:endnote>
  <w:endnote w:type="continuationSeparator" w:id="0">
    <w:p w14:paraId="4B36B377" w14:textId="77777777" w:rsidR="008F23F4" w:rsidRDefault="008F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B8A4" w14:textId="77777777" w:rsidR="0049794B" w:rsidRDefault="00497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24F7" w14:textId="77777777" w:rsidR="008F23F4" w:rsidRDefault="008F23F4">
      <w:r>
        <w:separator/>
      </w:r>
    </w:p>
  </w:footnote>
  <w:footnote w:type="continuationSeparator" w:id="0">
    <w:p w14:paraId="219B9D21" w14:textId="77777777" w:rsidR="008F23F4" w:rsidRDefault="008F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3C167" w14:textId="77777777" w:rsidR="0049794B" w:rsidRDefault="00497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950A2" w14:textId="77777777" w:rsidR="0049794B" w:rsidRDefault="00497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C72041"/>
    <w:multiLevelType w:val="multilevel"/>
    <w:tmpl w:val="DC960F0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8F547B9"/>
    <w:multiLevelType w:val="hybridMultilevel"/>
    <w:tmpl w:val="69A0A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257BCB"/>
    <w:multiLevelType w:val="multilevel"/>
    <w:tmpl w:val="DC960F0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9E71F63"/>
    <w:multiLevelType w:val="hybridMultilevel"/>
    <w:tmpl w:val="86CE1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1257140"/>
    <w:multiLevelType w:val="hybridMultilevel"/>
    <w:tmpl w:val="E31C6C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22D01A7"/>
    <w:multiLevelType w:val="hybridMultilevel"/>
    <w:tmpl w:val="3CA610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B33BAD"/>
    <w:multiLevelType w:val="multilevel"/>
    <w:tmpl w:val="18607FA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B473406"/>
    <w:multiLevelType w:val="hybridMultilevel"/>
    <w:tmpl w:val="183E7A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20" w15:restartNumberingAfterBreak="0">
    <w:nsid w:val="20BA2EE8"/>
    <w:multiLevelType w:val="hybridMultilevel"/>
    <w:tmpl w:val="81F2B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03A88"/>
    <w:multiLevelType w:val="hybridMultilevel"/>
    <w:tmpl w:val="8362B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9666194"/>
    <w:multiLevelType w:val="hybridMultilevel"/>
    <w:tmpl w:val="8D0ED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9"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BDE75F9"/>
    <w:multiLevelType w:val="hybridMultilevel"/>
    <w:tmpl w:val="B85639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22B3F28"/>
    <w:multiLevelType w:val="hybridMultilevel"/>
    <w:tmpl w:val="66203574"/>
    <w:lvl w:ilvl="0" w:tplc="041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7317574"/>
    <w:multiLevelType w:val="hybridMultilevel"/>
    <w:tmpl w:val="5DC4A7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ADB768A"/>
    <w:multiLevelType w:val="hybridMultilevel"/>
    <w:tmpl w:val="018CB3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4142D7"/>
    <w:multiLevelType w:val="hybridMultilevel"/>
    <w:tmpl w:val="13E0D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8"/>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2"/>
  </w:num>
  <w:num w:numId="7">
    <w:abstractNumId w:val="3"/>
  </w:num>
  <w:num w:numId="8">
    <w:abstractNumId w:val="43"/>
  </w:num>
  <w:num w:numId="9">
    <w:abstractNumId w:val="1"/>
  </w:num>
  <w:num w:numId="10">
    <w:abstractNumId w:val="2"/>
  </w:num>
  <w:num w:numId="11">
    <w:abstractNumId w:val="4"/>
  </w:num>
  <w:num w:numId="12">
    <w:abstractNumId w:val="11"/>
  </w:num>
  <w:num w:numId="13">
    <w:abstractNumId w:val="40"/>
  </w:num>
  <w:num w:numId="14">
    <w:abstractNumId w:val="46"/>
  </w:num>
  <w:num w:numId="15">
    <w:abstractNumId w:val="5"/>
  </w:num>
  <w:num w:numId="16">
    <w:abstractNumId w:val="27"/>
  </w:num>
  <w:num w:numId="17">
    <w:abstractNumId w:val="39"/>
  </w:num>
  <w:num w:numId="18">
    <w:abstractNumId w:val="32"/>
  </w:num>
  <w:num w:numId="19">
    <w:abstractNumId w:val="29"/>
  </w:num>
  <w:num w:numId="20">
    <w:abstractNumId w:val="41"/>
  </w:num>
  <w:num w:numId="21">
    <w:abstractNumId w:val="45"/>
  </w:num>
  <w:num w:numId="22">
    <w:abstractNumId w:val="12"/>
  </w:num>
  <w:num w:numId="23">
    <w:abstractNumId w:val="44"/>
  </w:num>
  <w:num w:numId="24">
    <w:abstractNumId w:val="37"/>
  </w:num>
  <w:num w:numId="25">
    <w:abstractNumId w:val="7"/>
  </w:num>
  <w:num w:numId="26">
    <w:abstractNumId w:val="25"/>
  </w:num>
  <w:num w:numId="27">
    <w:abstractNumId w:val="23"/>
  </w:num>
  <w:num w:numId="28">
    <w:abstractNumId w:val="28"/>
  </w:num>
  <w:num w:numId="29">
    <w:abstractNumId w:val="31"/>
  </w:num>
  <w:num w:numId="30">
    <w:abstractNumId w:val="21"/>
  </w:num>
  <w:num w:numId="31">
    <w:abstractNumId w:val="34"/>
  </w:num>
  <w:num w:numId="32">
    <w:abstractNumId w:val="38"/>
  </w:num>
  <w:num w:numId="33">
    <w:abstractNumId w:val="20"/>
  </w:num>
  <w:num w:numId="34">
    <w:abstractNumId w:val="10"/>
  </w:num>
  <w:num w:numId="35">
    <w:abstractNumId w:val="15"/>
  </w:num>
  <w:num w:numId="36">
    <w:abstractNumId w:val="17"/>
  </w:num>
  <w:num w:numId="37">
    <w:abstractNumId w:val="13"/>
  </w:num>
  <w:num w:numId="38">
    <w:abstractNumId w:val="8"/>
  </w:num>
  <w:num w:numId="39">
    <w:abstractNumId w:val="30"/>
  </w:num>
  <w:num w:numId="40">
    <w:abstractNumId w:val="22"/>
  </w:num>
  <w:num w:numId="41">
    <w:abstractNumId w:val="33"/>
  </w:num>
  <w:num w:numId="42">
    <w:abstractNumId w:val="47"/>
  </w:num>
  <w:num w:numId="43">
    <w:abstractNumId w:val="16"/>
  </w:num>
  <w:num w:numId="44">
    <w:abstractNumId w:val="6"/>
  </w:num>
  <w:num w:numId="45">
    <w:abstractNumId w:val="9"/>
  </w:num>
  <w:num w:numId="46">
    <w:abstractNumId w:val="14"/>
  </w:num>
  <w:num w:numId="47">
    <w:abstractNumId w:val="36"/>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9EC"/>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1711"/>
    <w:rsid w:val="000123D7"/>
    <w:rsid w:val="000124D1"/>
    <w:rsid w:val="0001256E"/>
    <w:rsid w:val="00012D90"/>
    <w:rsid w:val="000131A4"/>
    <w:rsid w:val="000131B5"/>
    <w:rsid w:val="0001321B"/>
    <w:rsid w:val="00013412"/>
    <w:rsid w:val="00013462"/>
    <w:rsid w:val="00013633"/>
    <w:rsid w:val="000137FF"/>
    <w:rsid w:val="00013983"/>
    <w:rsid w:val="000139DD"/>
    <w:rsid w:val="00013B63"/>
    <w:rsid w:val="000141F0"/>
    <w:rsid w:val="000142D7"/>
    <w:rsid w:val="00014392"/>
    <w:rsid w:val="000149D0"/>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A95"/>
    <w:rsid w:val="00030C43"/>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1A7"/>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59"/>
    <w:rsid w:val="00063272"/>
    <w:rsid w:val="000632B7"/>
    <w:rsid w:val="00063485"/>
    <w:rsid w:val="00063734"/>
    <w:rsid w:val="00063796"/>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E62"/>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CE1"/>
    <w:rsid w:val="000765F4"/>
    <w:rsid w:val="0007747E"/>
    <w:rsid w:val="00077579"/>
    <w:rsid w:val="000802FA"/>
    <w:rsid w:val="000805B2"/>
    <w:rsid w:val="00080786"/>
    <w:rsid w:val="00080D68"/>
    <w:rsid w:val="00080D74"/>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B4B"/>
    <w:rsid w:val="000A1D49"/>
    <w:rsid w:val="000A23B7"/>
    <w:rsid w:val="000A264D"/>
    <w:rsid w:val="000A26BF"/>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0A3"/>
    <w:rsid w:val="000B019A"/>
    <w:rsid w:val="000B0263"/>
    <w:rsid w:val="000B026F"/>
    <w:rsid w:val="000B02C2"/>
    <w:rsid w:val="000B06E7"/>
    <w:rsid w:val="000B081C"/>
    <w:rsid w:val="000B0B8D"/>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5BE"/>
    <w:rsid w:val="000B6657"/>
    <w:rsid w:val="000B6A84"/>
    <w:rsid w:val="000B6BDF"/>
    <w:rsid w:val="000B6D8D"/>
    <w:rsid w:val="000B6DA4"/>
    <w:rsid w:val="000B7064"/>
    <w:rsid w:val="000B71B6"/>
    <w:rsid w:val="000B7387"/>
    <w:rsid w:val="000B73B0"/>
    <w:rsid w:val="000B751E"/>
    <w:rsid w:val="000B76BB"/>
    <w:rsid w:val="000B7D5E"/>
    <w:rsid w:val="000B7EAB"/>
    <w:rsid w:val="000C0197"/>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A9"/>
    <w:rsid w:val="000F04CE"/>
    <w:rsid w:val="000F066C"/>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6C7"/>
    <w:rsid w:val="000F5DC6"/>
    <w:rsid w:val="000F61C4"/>
    <w:rsid w:val="000F628F"/>
    <w:rsid w:val="000F62C8"/>
    <w:rsid w:val="000F64E2"/>
    <w:rsid w:val="000F6646"/>
    <w:rsid w:val="000F6881"/>
    <w:rsid w:val="000F6A94"/>
    <w:rsid w:val="000F6C27"/>
    <w:rsid w:val="000F6C32"/>
    <w:rsid w:val="000F7164"/>
    <w:rsid w:val="000F7546"/>
    <w:rsid w:val="000F76F3"/>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7C5"/>
    <w:rsid w:val="00107C76"/>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52F"/>
    <w:rsid w:val="001466F4"/>
    <w:rsid w:val="00146B0B"/>
    <w:rsid w:val="00146B4D"/>
    <w:rsid w:val="00146BC8"/>
    <w:rsid w:val="00146EDA"/>
    <w:rsid w:val="001472C2"/>
    <w:rsid w:val="001477C4"/>
    <w:rsid w:val="001478F9"/>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61F4"/>
    <w:rsid w:val="0016634F"/>
    <w:rsid w:val="001669F9"/>
    <w:rsid w:val="0016700E"/>
    <w:rsid w:val="001670F2"/>
    <w:rsid w:val="0016711A"/>
    <w:rsid w:val="001671DC"/>
    <w:rsid w:val="001672DD"/>
    <w:rsid w:val="001673AC"/>
    <w:rsid w:val="001674B6"/>
    <w:rsid w:val="0016764C"/>
    <w:rsid w:val="00167709"/>
    <w:rsid w:val="00167713"/>
    <w:rsid w:val="001677F8"/>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AC"/>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39"/>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4CB"/>
    <w:rsid w:val="001C68CE"/>
    <w:rsid w:val="001C6AA5"/>
    <w:rsid w:val="001C6B33"/>
    <w:rsid w:val="001C70EF"/>
    <w:rsid w:val="001C7132"/>
    <w:rsid w:val="001C7185"/>
    <w:rsid w:val="001C7290"/>
    <w:rsid w:val="001C7AB6"/>
    <w:rsid w:val="001C7CDF"/>
    <w:rsid w:val="001C7F47"/>
    <w:rsid w:val="001D006C"/>
    <w:rsid w:val="001D0578"/>
    <w:rsid w:val="001D0593"/>
    <w:rsid w:val="001D0D28"/>
    <w:rsid w:val="001D0F40"/>
    <w:rsid w:val="001D0F8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F7"/>
    <w:rsid w:val="001F39AB"/>
    <w:rsid w:val="001F3BBC"/>
    <w:rsid w:val="001F3C15"/>
    <w:rsid w:val="001F4310"/>
    <w:rsid w:val="001F45BC"/>
    <w:rsid w:val="001F45E8"/>
    <w:rsid w:val="001F47C5"/>
    <w:rsid w:val="001F4AD7"/>
    <w:rsid w:val="001F4AE1"/>
    <w:rsid w:val="001F4C31"/>
    <w:rsid w:val="001F4E57"/>
    <w:rsid w:val="001F4FFE"/>
    <w:rsid w:val="001F51BF"/>
    <w:rsid w:val="001F53A2"/>
    <w:rsid w:val="001F5824"/>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C20"/>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143"/>
    <w:rsid w:val="002823E2"/>
    <w:rsid w:val="002825CE"/>
    <w:rsid w:val="002826D0"/>
    <w:rsid w:val="002829E8"/>
    <w:rsid w:val="00282ED8"/>
    <w:rsid w:val="00283181"/>
    <w:rsid w:val="0028338B"/>
    <w:rsid w:val="002835A5"/>
    <w:rsid w:val="002836DC"/>
    <w:rsid w:val="0028370A"/>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43D"/>
    <w:rsid w:val="002A5488"/>
    <w:rsid w:val="002A5C9F"/>
    <w:rsid w:val="002A5F1E"/>
    <w:rsid w:val="002A5FC1"/>
    <w:rsid w:val="002A60B6"/>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8F4"/>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C7F56"/>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52E0"/>
    <w:rsid w:val="002D559C"/>
    <w:rsid w:val="002D577C"/>
    <w:rsid w:val="002D5A62"/>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CE"/>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0E7"/>
    <w:rsid w:val="002F396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4D"/>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A13"/>
    <w:rsid w:val="00323FAD"/>
    <w:rsid w:val="00324636"/>
    <w:rsid w:val="00324731"/>
    <w:rsid w:val="003249F8"/>
    <w:rsid w:val="003259EB"/>
    <w:rsid w:val="00325A83"/>
    <w:rsid w:val="00325C38"/>
    <w:rsid w:val="00326146"/>
    <w:rsid w:val="00326240"/>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4C84"/>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07E6"/>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28"/>
    <w:rsid w:val="00367080"/>
    <w:rsid w:val="00367D2F"/>
    <w:rsid w:val="00367F27"/>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4FC7"/>
    <w:rsid w:val="00375FFC"/>
    <w:rsid w:val="003764FA"/>
    <w:rsid w:val="003765B9"/>
    <w:rsid w:val="003765D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8E"/>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53F"/>
    <w:rsid w:val="003B76FE"/>
    <w:rsid w:val="003B79D0"/>
    <w:rsid w:val="003B7BCE"/>
    <w:rsid w:val="003B7D55"/>
    <w:rsid w:val="003C009A"/>
    <w:rsid w:val="003C01EC"/>
    <w:rsid w:val="003C04E2"/>
    <w:rsid w:val="003C061A"/>
    <w:rsid w:val="003C07D7"/>
    <w:rsid w:val="003C0985"/>
    <w:rsid w:val="003C0D37"/>
    <w:rsid w:val="003C0DA9"/>
    <w:rsid w:val="003C185C"/>
    <w:rsid w:val="003C1EC9"/>
    <w:rsid w:val="003C226A"/>
    <w:rsid w:val="003C270B"/>
    <w:rsid w:val="003C28F8"/>
    <w:rsid w:val="003C29D1"/>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77E"/>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B66"/>
    <w:rsid w:val="00453D65"/>
    <w:rsid w:val="00453DEF"/>
    <w:rsid w:val="00454368"/>
    <w:rsid w:val="004543E4"/>
    <w:rsid w:val="004548E5"/>
    <w:rsid w:val="00454C5F"/>
    <w:rsid w:val="00454F08"/>
    <w:rsid w:val="0045502E"/>
    <w:rsid w:val="00455105"/>
    <w:rsid w:val="00455142"/>
    <w:rsid w:val="00455186"/>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2E77"/>
    <w:rsid w:val="00483211"/>
    <w:rsid w:val="004834DA"/>
    <w:rsid w:val="00483955"/>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16A"/>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61DB"/>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0"/>
    <w:rsid w:val="004A2E44"/>
    <w:rsid w:val="004A2F58"/>
    <w:rsid w:val="004A30F7"/>
    <w:rsid w:val="004A366E"/>
    <w:rsid w:val="004A36C0"/>
    <w:rsid w:val="004A36DD"/>
    <w:rsid w:val="004A3A40"/>
    <w:rsid w:val="004A3AA3"/>
    <w:rsid w:val="004A3F2D"/>
    <w:rsid w:val="004A3FF8"/>
    <w:rsid w:val="004A4247"/>
    <w:rsid w:val="004A4411"/>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32"/>
    <w:rsid w:val="004E4668"/>
    <w:rsid w:val="004E471C"/>
    <w:rsid w:val="004E494A"/>
    <w:rsid w:val="004E4E24"/>
    <w:rsid w:val="004E53AE"/>
    <w:rsid w:val="004E5449"/>
    <w:rsid w:val="004E563C"/>
    <w:rsid w:val="004E58DD"/>
    <w:rsid w:val="004E5C61"/>
    <w:rsid w:val="004E5F90"/>
    <w:rsid w:val="004E5FB5"/>
    <w:rsid w:val="004E601D"/>
    <w:rsid w:val="004E6094"/>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2A1"/>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8DF"/>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44C"/>
    <w:rsid w:val="00505850"/>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066"/>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ABF"/>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745"/>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ED4"/>
    <w:rsid w:val="00577F3D"/>
    <w:rsid w:val="0058024F"/>
    <w:rsid w:val="00580282"/>
    <w:rsid w:val="005809EB"/>
    <w:rsid w:val="00580DF0"/>
    <w:rsid w:val="00580E45"/>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6D5D"/>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422"/>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79A"/>
    <w:rsid w:val="005B3C58"/>
    <w:rsid w:val="005B3C7C"/>
    <w:rsid w:val="005B3E2A"/>
    <w:rsid w:val="005B46B4"/>
    <w:rsid w:val="005B4911"/>
    <w:rsid w:val="005B4B5E"/>
    <w:rsid w:val="005B4C5C"/>
    <w:rsid w:val="005B4E3D"/>
    <w:rsid w:val="005B4E83"/>
    <w:rsid w:val="005B4F37"/>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5A10"/>
    <w:rsid w:val="005C63F0"/>
    <w:rsid w:val="005C64CC"/>
    <w:rsid w:val="005C7340"/>
    <w:rsid w:val="005C7588"/>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77A"/>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B86"/>
    <w:rsid w:val="005F7F11"/>
    <w:rsid w:val="0060041A"/>
    <w:rsid w:val="006004DE"/>
    <w:rsid w:val="006008BE"/>
    <w:rsid w:val="00600D79"/>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C5"/>
    <w:rsid w:val="00603AD1"/>
    <w:rsid w:val="00603B1B"/>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5ED9"/>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215"/>
    <w:rsid w:val="006418A7"/>
    <w:rsid w:val="006419E1"/>
    <w:rsid w:val="006419ED"/>
    <w:rsid w:val="00641A3B"/>
    <w:rsid w:val="006426BE"/>
    <w:rsid w:val="00642D10"/>
    <w:rsid w:val="00642F92"/>
    <w:rsid w:val="006434A7"/>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A54"/>
    <w:rsid w:val="00654B42"/>
    <w:rsid w:val="00654C81"/>
    <w:rsid w:val="00654D84"/>
    <w:rsid w:val="0065500E"/>
    <w:rsid w:val="00655070"/>
    <w:rsid w:val="00655223"/>
    <w:rsid w:val="0065522D"/>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CC6"/>
    <w:rsid w:val="00667F81"/>
    <w:rsid w:val="00670034"/>
    <w:rsid w:val="006704BF"/>
    <w:rsid w:val="006708EC"/>
    <w:rsid w:val="00670AD6"/>
    <w:rsid w:val="00670B5C"/>
    <w:rsid w:val="00670D74"/>
    <w:rsid w:val="00670ECD"/>
    <w:rsid w:val="00671C8F"/>
    <w:rsid w:val="0067222A"/>
    <w:rsid w:val="006722E6"/>
    <w:rsid w:val="00672575"/>
    <w:rsid w:val="00672966"/>
    <w:rsid w:val="0067299F"/>
    <w:rsid w:val="006729A2"/>
    <w:rsid w:val="006729D5"/>
    <w:rsid w:val="00672B8D"/>
    <w:rsid w:val="00672B94"/>
    <w:rsid w:val="00672E1A"/>
    <w:rsid w:val="00672F44"/>
    <w:rsid w:val="0067330E"/>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6B4"/>
    <w:rsid w:val="00685725"/>
    <w:rsid w:val="00685D3B"/>
    <w:rsid w:val="0068623E"/>
    <w:rsid w:val="00686366"/>
    <w:rsid w:val="0068653A"/>
    <w:rsid w:val="0068655C"/>
    <w:rsid w:val="0068673B"/>
    <w:rsid w:val="006868CB"/>
    <w:rsid w:val="00686CB9"/>
    <w:rsid w:val="00686EBC"/>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845"/>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DC"/>
    <w:rsid w:val="006B5E42"/>
    <w:rsid w:val="006B60E2"/>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D5B"/>
    <w:rsid w:val="006C2F89"/>
    <w:rsid w:val="006C375B"/>
    <w:rsid w:val="006C377A"/>
    <w:rsid w:val="006C3AB9"/>
    <w:rsid w:val="006C3B24"/>
    <w:rsid w:val="006C3F40"/>
    <w:rsid w:val="006C40B9"/>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3E6D"/>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8B5"/>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CE"/>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76C"/>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272"/>
    <w:rsid w:val="00730302"/>
    <w:rsid w:val="0073033A"/>
    <w:rsid w:val="00730F53"/>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868"/>
    <w:rsid w:val="00747BD8"/>
    <w:rsid w:val="00747E09"/>
    <w:rsid w:val="00747F05"/>
    <w:rsid w:val="00747FE3"/>
    <w:rsid w:val="00750131"/>
    <w:rsid w:val="0075038A"/>
    <w:rsid w:val="0075055F"/>
    <w:rsid w:val="00750771"/>
    <w:rsid w:val="007509F9"/>
    <w:rsid w:val="00750F1B"/>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2E5"/>
    <w:rsid w:val="007536BB"/>
    <w:rsid w:val="00753731"/>
    <w:rsid w:val="00753B9D"/>
    <w:rsid w:val="00753E73"/>
    <w:rsid w:val="00753F01"/>
    <w:rsid w:val="0075401D"/>
    <w:rsid w:val="0075412E"/>
    <w:rsid w:val="007543CA"/>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CEE"/>
    <w:rsid w:val="00770F1A"/>
    <w:rsid w:val="00770FBC"/>
    <w:rsid w:val="00770FC9"/>
    <w:rsid w:val="007711E4"/>
    <w:rsid w:val="007715FA"/>
    <w:rsid w:val="007718CC"/>
    <w:rsid w:val="0077199F"/>
    <w:rsid w:val="007719DC"/>
    <w:rsid w:val="00771D89"/>
    <w:rsid w:val="007721AD"/>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657"/>
    <w:rsid w:val="007807E0"/>
    <w:rsid w:val="00780980"/>
    <w:rsid w:val="007809E1"/>
    <w:rsid w:val="00780ACC"/>
    <w:rsid w:val="00780FD1"/>
    <w:rsid w:val="0078109E"/>
    <w:rsid w:val="0078114F"/>
    <w:rsid w:val="007812A9"/>
    <w:rsid w:val="0078146E"/>
    <w:rsid w:val="00781633"/>
    <w:rsid w:val="0078165E"/>
    <w:rsid w:val="007816FD"/>
    <w:rsid w:val="00781B9A"/>
    <w:rsid w:val="00781DAD"/>
    <w:rsid w:val="00782266"/>
    <w:rsid w:val="007822AF"/>
    <w:rsid w:val="0078243D"/>
    <w:rsid w:val="0078270F"/>
    <w:rsid w:val="00782B9C"/>
    <w:rsid w:val="00782D8A"/>
    <w:rsid w:val="00783080"/>
    <w:rsid w:val="00783267"/>
    <w:rsid w:val="00783315"/>
    <w:rsid w:val="007833C3"/>
    <w:rsid w:val="007837BE"/>
    <w:rsid w:val="0078380D"/>
    <w:rsid w:val="0078388F"/>
    <w:rsid w:val="00783C3E"/>
    <w:rsid w:val="007842FE"/>
    <w:rsid w:val="00784576"/>
    <w:rsid w:val="00784702"/>
    <w:rsid w:val="007848B8"/>
    <w:rsid w:val="00784C31"/>
    <w:rsid w:val="00784DDA"/>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E1"/>
    <w:rsid w:val="00796581"/>
    <w:rsid w:val="0079663F"/>
    <w:rsid w:val="007966DB"/>
    <w:rsid w:val="007968C9"/>
    <w:rsid w:val="00796D0C"/>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50E"/>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68"/>
    <w:rsid w:val="007C64BC"/>
    <w:rsid w:val="007C6823"/>
    <w:rsid w:val="007C683F"/>
    <w:rsid w:val="007C6842"/>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8F4"/>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0"/>
    <w:rsid w:val="007F3C69"/>
    <w:rsid w:val="007F3FB0"/>
    <w:rsid w:val="007F41BF"/>
    <w:rsid w:val="007F43A9"/>
    <w:rsid w:val="007F48E1"/>
    <w:rsid w:val="007F4B89"/>
    <w:rsid w:val="007F4ECB"/>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D77"/>
    <w:rsid w:val="00803E2E"/>
    <w:rsid w:val="00803F3D"/>
    <w:rsid w:val="00803FAA"/>
    <w:rsid w:val="008041E1"/>
    <w:rsid w:val="00804867"/>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DFA"/>
    <w:rsid w:val="00817F27"/>
    <w:rsid w:val="00820293"/>
    <w:rsid w:val="00820638"/>
    <w:rsid w:val="008207B5"/>
    <w:rsid w:val="00820C43"/>
    <w:rsid w:val="00820CE2"/>
    <w:rsid w:val="00820DF1"/>
    <w:rsid w:val="00820EB2"/>
    <w:rsid w:val="0082172C"/>
    <w:rsid w:val="00823335"/>
    <w:rsid w:val="008237B2"/>
    <w:rsid w:val="00823D4A"/>
    <w:rsid w:val="00823EB5"/>
    <w:rsid w:val="00823F61"/>
    <w:rsid w:val="0082419B"/>
    <w:rsid w:val="00824201"/>
    <w:rsid w:val="0082449E"/>
    <w:rsid w:val="008245FB"/>
    <w:rsid w:val="0082483B"/>
    <w:rsid w:val="00824875"/>
    <w:rsid w:val="008249FF"/>
    <w:rsid w:val="00824D65"/>
    <w:rsid w:val="0082511C"/>
    <w:rsid w:val="008251EC"/>
    <w:rsid w:val="0082544A"/>
    <w:rsid w:val="00825DD4"/>
    <w:rsid w:val="00826204"/>
    <w:rsid w:val="008265AD"/>
    <w:rsid w:val="00826644"/>
    <w:rsid w:val="008269C9"/>
    <w:rsid w:val="00826A5D"/>
    <w:rsid w:val="00826D90"/>
    <w:rsid w:val="00826E7A"/>
    <w:rsid w:val="00827015"/>
    <w:rsid w:val="00827109"/>
    <w:rsid w:val="00827373"/>
    <w:rsid w:val="00827502"/>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0EAF"/>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2C9"/>
    <w:rsid w:val="00860315"/>
    <w:rsid w:val="0086036C"/>
    <w:rsid w:val="0086037F"/>
    <w:rsid w:val="0086052E"/>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16"/>
    <w:rsid w:val="00886C56"/>
    <w:rsid w:val="00886D72"/>
    <w:rsid w:val="00887771"/>
    <w:rsid w:val="00887A19"/>
    <w:rsid w:val="00887AC1"/>
    <w:rsid w:val="00890128"/>
    <w:rsid w:val="0089035C"/>
    <w:rsid w:val="008903C7"/>
    <w:rsid w:val="00890695"/>
    <w:rsid w:val="008907B2"/>
    <w:rsid w:val="00890A71"/>
    <w:rsid w:val="00890B03"/>
    <w:rsid w:val="00890BCD"/>
    <w:rsid w:val="00890D39"/>
    <w:rsid w:val="00890F04"/>
    <w:rsid w:val="00890F2B"/>
    <w:rsid w:val="008911A2"/>
    <w:rsid w:val="0089167B"/>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3CB"/>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4A5C"/>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3F4"/>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882"/>
    <w:rsid w:val="008F6CD0"/>
    <w:rsid w:val="008F6CD1"/>
    <w:rsid w:val="008F6E9C"/>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C8E"/>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7F2"/>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B01"/>
    <w:rsid w:val="009355F0"/>
    <w:rsid w:val="00935B52"/>
    <w:rsid w:val="00935DE9"/>
    <w:rsid w:val="00935E52"/>
    <w:rsid w:val="00935F38"/>
    <w:rsid w:val="00936951"/>
    <w:rsid w:val="00936A90"/>
    <w:rsid w:val="00936BA3"/>
    <w:rsid w:val="00936D7A"/>
    <w:rsid w:val="00936EBB"/>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85F"/>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130"/>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C99"/>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149"/>
    <w:rsid w:val="009A4C99"/>
    <w:rsid w:val="009A5004"/>
    <w:rsid w:val="009A516A"/>
    <w:rsid w:val="009A5203"/>
    <w:rsid w:val="009A5240"/>
    <w:rsid w:val="009A528E"/>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E0"/>
    <w:rsid w:val="009C2BEB"/>
    <w:rsid w:val="009C308A"/>
    <w:rsid w:val="009C31B7"/>
    <w:rsid w:val="009C321E"/>
    <w:rsid w:val="009C3815"/>
    <w:rsid w:val="009C3A87"/>
    <w:rsid w:val="009C3D88"/>
    <w:rsid w:val="009C3ED9"/>
    <w:rsid w:val="009C3EEC"/>
    <w:rsid w:val="009C4074"/>
    <w:rsid w:val="009C475E"/>
    <w:rsid w:val="009C48F1"/>
    <w:rsid w:val="009C4924"/>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2183"/>
    <w:rsid w:val="00A0247D"/>
    <w:rsid w:val="00A029A4"/>
    <w:rsid w:val="00A02B26"/>
    <w:rsid w:val="00A02CF2"/>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C81"/>
    <w:rsid w:val="00A05DFF"/>
    <w:rsid w:val="00A05E46"/>
    <w:rsid w:val="00A05FF8"/>
    <w:rsid w:val="00A06274"/>
    <w:rsid w:val="00A064CA"/>
    <w:rsid w:val="00A06B61"/>
    <w:rsid w:val="00A06D92"/>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219"/>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CC"/>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01D"/>
    <w:rsid w:val="00A3535F"/>
    <w:rsid w:val="00A35735"/>
    <w:rsid w:val="00A3583A"/>
    <w:rsid w:val="00A35A0B"/>
    <w:rsid w:val="00A35CBB"/>
    <w:rsid w:val="00A36027"/>
    <w:rsid w:val="00A362CB"/>
    <w:rsid w:val="00A3659C"/>
    <w:rsid w:val="00A36694"/>
    <w:rsid w:val="00A36715"/>
    <w:rsid w:val="00A36D83"/>
    <w:rsid w:val="00A3747D"/>
    <w:rsid w:val="00A377EC"/>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30"/>
    <w:rsid w:val="00A44807"/>
    <w:rsid w:val="00A44882"/>
    <w:rsid w:val="00A4498B"/>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BF9"/>
    <w:rsid w:val="00A57C08"/>
    <w:rsid w:val="00A57F96"/>
    <w:rsid w:val="00A60100"/>
    <w:rsid w:val="00A601B7"/>
    <w:rsid w:val="00A602EE"/>
    <w:rsid w:val="00A6098D"/>
    <w:rsid w:val="00A60E31"/>
    <w:rsid w:val="00A61344"/>
    <w:rsid w:val="00A615F0"/>
    <w:rsid w:val="00A61823"/>
    <w:rsid w:val="00A61828"/>
    <w:rsid w:val="00A61D16"/>
    <w:rsid w:val="00A61E8C"/>
    <w:rsid w:val="00A61F25"/>
    <w:rsid w:val="00A620AA"/>
    <w:rsid w:val="00A624A3"/>
    <w:rsid w:val="00A62953"/>
    <w:rsid w:val="00A62961"/>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6C8"/>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AD3"/>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4A9"/>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456"/>
    <w:rsid w:val="00AA69EF"/>
    <w:rsid w:val="00AA6A93"/>
    <w:rsid w:val="00AA6B64"/>
    <w:rsid w:val="00AA6F9A"/>
    <w:rsid w:val="00AA75BF"/>
    <w:rsid w:val="00AA7C4F"/>
    <w:rsid w:val="00AB001C"/>
    <w:rsid w:val="00AB003A"/>
    <w:rsid w:val="00AB0219"/>
    <w:rsid w:val="00AB02C8"/>
    <w:rsid w:val="00AB06B8"/>
    <w:rsid w:val="00AB0ADE"/>
    <w:rsid w:val="00AB0CA0"/>
    <w:rsid w:val="00AB102D"/>
    <w:rsid w:val="00AB1A33"/>
    <w:rsid w:val="00AB1BBE"/>
    <w:rsid w:val="00AB1BDF"/>
    <w:rsid w:val="00AB1C85"/>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5B"/>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29"/>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9D8"/>
    <w:rsid w:val="00B26D71"/>
    <w:rsid w:val="00B26E94"/>
    <w:rsid w:val="00B27436"/>
    <w:rsid w:val="00B2757B"/>
    <w:rsid w:val="00B277AA"/>
    <w:rsid w:val="00B27B5D"/>
    <w:rsid w:val="00B27BA9"/>
    <w:rsid w:val="00B27C5E"/>
    <w:rsid w:val="00B27D54"/>
    <w:rsid w:val="00B27ED4"/>
    <w:rsid w:val="00B27F9C"/>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39A"/>
    <w:rsid w:val="00B35CB3"/>
    <w:rsid w:val="00B35D6C"/>
    <w:rsid w:val="00B35E56"/>
    <w:rsid w:val="00B35F8E"/>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8B5"/>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4B4A"/>
    <w:rsid w:val="00B652B0"/>
    <w:rsid w:val="00B657B5"/>
    <w:rsid w:val="00B65CAB"/>
    <w:rsid w:val="00B65D1C"/>
    <w:rsid w:val="00B65ED3"/>
    <w:rsid w:val="00B664EC"/>
    <w:rsid w:val="00B666B6"/>
    <w:rsid w:val="00B66758"/>
    <w:rsid w:val="00B66801"/>
    <w:rsid w:val="00B66E7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251"/>
    <w:rsid w:val="00B96313"/>
    <w:rsid w:val="00B96A58"/>
    <w:rsid w:val="00B96ABF"/>
    <w:rsid w:val="00B96C85"/>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F29"/>
    <w:rsid w:val="00BA40BE"/>
    <w:rsid w:val="00BA4246"/>
    <w:rsid w:val="00BA48E0"/>
    <w:rsid w:val="00BA4C24"/>
    <w:rsid w:val="00BA4CEF"/>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22"/>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8EA"/>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A5B"/>
    <w:rsid w:val="00BD4ED0"/>
    <w:rsid w:val="00BD5219"/>
    <w:rsid w:val="00BD530F"/>
    <w:rsid w:val="00BD59D8"/>
    <w:rsid w:val="00BD5A26"/>
    <w:rsid w:val="00BD5AD2"/>
    <w:rsid w:val="00BD5CD4"/>
    <w:rsid w:val="00BD5FA2"/>
    <w:rsid w:val="00BD5FA4"/>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54A"/>
    <w:rsid w:val="00BF56A8"/>
    <w:rsid w:val="00BF5D12"/>
    <w:rsid w:val="00BF60E1"/>
    <w:rsid w:val="00BF60E3"/>
    <w:rsid w:val="00BF6167"/>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FE5"/>
    <w:rsid w:val="00C11FF6"/>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06C"/>
    <w:rsid w:val="00C33192"/>
    <w:rsid w:val="00C33373"/>
    <w:rsid w:val="00C333B4"/>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067"/>
    <w:rsid w:val="00C46657"/>
    <w:rsid w:val="00C466A6"/>
    <w:rsid w:val="00C46B53"/>
    <w:rsid w:val="00C470AA"/>
    <w:rsid w:val="00C47838"/>
    <w:rsid w:val="00C47AE8"/>
    <w:rsid w:val="00C502C7"/>
    <w:rsid w:val="00C508B7"/>
    <w:rsid w:val="00C50B73"/>
    <w:rsid w:val="00C51269"/>
    <w:rsid w:val="00C5160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2DF"/>
    <w:rsid w:val="00C7040D"/>
    <w:rsid w:val="00C7094A"/>
    <w:rsid w:val="00C70B8C"/>
    <w:rsid w:val="00C70D1A"/>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24E4"/>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EE8"/>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3FF1"/>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85E"/>
    <w:rsid w:val="00CA792F"/>
    <w:rsid w:val="00CB047F"/>
    <w:rsid w:val="00CB054C"/>
    <w:rsid w:val="00CB0C08"/>
    <w:rsid w:val="00CB0C2A"/>
    <w:rsid w:val="00CB0C99"/>
    <w:rsid w:val="00CB0FA5"/>
    <w:rsid w:val="00CB100C"/>
    <w:rsid w:val="00CB11BD"/>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BC9"/>
    <w:rsid w:val="00CB4CD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484"/>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CE"/>
    <w:rsid w:val="00CD11D6"/>
    <w:rsid w:val="00CD12AE"/>
    <w:rsid w:val="00CD14CB"/>
    <w:rsid w:val="00CD179D"/>
    <w:rsid w:val="00CD18FD"/>
    <w:rsid w:val="00CD1B57"/>
    <w:rsid w:val="00CD1E74"/>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112"/>
    <w:rsid w:val="00CF33BA"/>
    <w:rsid w:val="00CF34D5"/>
    <w:rsid w:val="00CF3654"/>
    <w:rsid w:val="00CF3F01"/>
    <w:rsid w:val="00CF44C0"/>
    <w:rsid w:val="00CF46E1"/>
    <w:rsid w:val="00CF50A9"/>
    <w:rsid w:val="00CF51C2"/>
    <w:rsid w:val="00CF555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16D"/>
    <w:rsid w:val="00D04343"/>
    <w:rsid w:val="00D04BEF"/>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55"/>
    <w:rsid w:val="00D12A81"/>
    <w:rsid w:val="00D12B75"/>
    <w:rsid w:val="00D12E39"/>
    <w:rsid w:val="00D12EB0"/>
    <w:rsid w:val="00D13880"/>
    <w:rsid w:val="00D13BBC"/>
    <w:rsid w:val="00D13C2E"/>
    <w:rsid w:val="00D13CCD"/>
    <w:rsid w:val="00D13D04"/>
    <w:rsid w:val="00D14204"/>
    <w:rsid w:val="00D1432F"/>
    <w:rsid w:val="00D14D18"/>
    <w:rsid w:val="00D14F92"/>
    <w:rsid w:val="00D15260"/>
    <w:rsid w:val="00D15CA6"/>
    <w:rsid w:val="00D15CFC"/>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E6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76C"/>
    <w:rsid w:val="00D37C2D"/>
    <w:rsid w:val="00D404CE"/>
    <w:rsid w:val="00D40BE3"/>
    <w:rsid w:val="00D40E25"/>
    <w:rsid w:val="00D40E78"/>
    <w:rsid w:val="00D41009"/>
    <w:rsid w:val="00D411D3"/>
    <w:rsid w:val="00D414BD"/>
    <w:rsid w:val="00D41901"/>
    <w:rsid w:val="00D41983"/>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9C6"/>
    <w:rsid w:val="00D44A5C"/>
    <w:rsid w:val="00D453F7"/>
    <w:rsid w:val="00D45581"/>
    <w:rsid w:val="00D457B0"/>
    <w:rsid w:val="00D4581A"/>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669"/>
    <w:rsid w:val="00D5294C"/>
    <w:rsid w:val="00D52D07"/>
    <w:rsid w:val="00D530BC"/>
    <w:rsid w:val="00D5346C"/>
    <w:rsid w:val="00D53658"/>
    <w:rsid w:val="00D53768"/>
    <w:rsid w:val="00D53797"/>
    <w:rsid w:val="00D53A7C"/>
    <w:rsid w:val="00D53C63"/>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2E0"/>
    <w:rsid w:val="00D573A2"/>
    <w:rsid w:val="00D578C5"/>
    <w:rsid w:val="00D57C20"/>
    <w:rsid w:val="00D57CEB"/>
    <w:rsid w:val="00D57EE4"/>
    <w:rsid w:val="00D57F0A"/>
    <w:rsid w:val="00D57FFC"/>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8A4"/>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3CE"/>
    <w:rsid w:val="00D817FD"/>
    <w:rsid w:val="00D818F4"/>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3C"/>
    <w:rsid w:val="00D84924"/>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9E9"/>
    <w:rsid w:val="00DB2A4D"/>
    <w:rsid w:val="00DB2F0E"/>
    <w:rsid w:val="00DB307D"/>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C38"/>
    <w:rsid w:val="00DC22B7"/>
    <w:rsid w:val="00DC257F"/>
    <w:rsid w:val="00DC2898"/>
    <w:rsid w:val="00DC28A6"/>
    <w:rsid w:val="00DC28EC"/>
    <w:rsid w:val="00DC3131"/>
    <w:rsid w:val="00DC3510"/>
    <w:rsid w:val="00DC3605"/>
    <w:rsid w:val="00DC3E1F"/>
    <w:rsid w:val="00DC4287"/>
    <w:rsid w:val="00DC47CE"/>
    <w:rsid w:val="00DC4AF3"/>
    <w:rsid w:val="00DC4B72"/>
    <w:rsid w:val="00DC4D82"/>
    <w:rsid w:val="00DC4E9C"/>
    <w:rsid w:val="00DC522F"/>
    <w:rsid w:val="00DC57F7"/>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9CC"/>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2B7"/>
    <w:rsid w:val="00DE5C2F"/>
    <w:rsid w:val="00DE61AA"/>
    <w:rsid w:val="00DE6852"/>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3EA3"/>
    <w:rsid w:val="00E24101"/>
    <w:rsid w:val="00E2446F"/>
    <w:rsid w:val="00E247BD"/>
    <w:rsid w:val="00E250CF"/>
    <w:rsid w:val="00E250DB"/>
    <w:rsid w:val="00E257DB"/>
    <w:rsid w:val="00E25B85"/>
    <w:rsid w:val="00E25F49"/>
    <w:rsid w:val="00E2617B"/>
    <w:rsid w:val="00E2690E"/>
    <w:rsid w:val="00E272C2"/>
    <w:rsid w:val="00E272FE"/>
    <w:rsid w:val="00E27829"/>
    <w:rsid w:val="00E27B0A"/>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3802"/>
    <w:rsid w:val="00E33814"/>
    <w:rsid w:val="00E338C2"/>
    <w:rsid w:val="00E339C6"/>
    <w:rsid w:val="00E33BB9"/>
    <w:rsid w:val="00E33E4D"/>
    <w:rsid w:val="00E342CC"/>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CDE"/>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38E"/>
    <w:rsid w:val="00E56F70"/>
    <w:rsid w:val="00E5711F"/>
    <w:rsid w:val="00E5719D"/>
    <w:rsid w:val="00E572A6"/>
    <w:rsid w:val="00E5765B"/>
    <w:rsid w:val="00E57E68"/>
    <w:rsid w:val="00E6000E"/>
    <w:rsid w:val="00E602C9"/>
    <w:rsid w:val="00E608B7"/>
    <w:rsid w:val="00E60F8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218"/>
    <w:rsid w:val="00E7360F"/>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A35"/>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1D7"/>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A87"/>
    <w:rsid w:val="00EB0CBA"/>
    <w:rsid w:val="00EB1705"/>
    <w:rsid w:val="00EB1832"/>
    <w:rsid w:val="00EB1D4D"/>
    <w:rsid w:val="00EB1DB1"/>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6D2B"/>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91"/>
    <w:rsid w:val="00EC2D1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CAC"/>
    <w:rsid w:val="00F10D4D"/>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3E5"/>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93F"/>
    <w:rsid w:val="00F32F0E"/>
    <w:rsid w:val="00F32F3E"/>
    <w:rsid w:val="00F32FBF"/>
    <w:rsid w:val="00F332DD"/>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399"/>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0D2"/>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0A7"/>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482"/>
    <w:rsid w:val="00F74609"/>
    <w:rsid w:val="00F74664"/>
    <w:rsid w:val="00F74791"/>
    <w:rsid w:val="00F74A7A"/>
    <w:rsid w:val="00F74BD2"/>
    <w:rsid w:val="00F74BF1"/>
    <w:rsid w:val="00F74C84"/>
    <w:rsid w:val="00F74EAF"/>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30"/>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602"/>
    <w:rsid w:val="00F94737"/>
    <w:rsid w:val="00F9473D"/>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092"/>
    <w:rsid w:val="00FA1CBF"/>
    <w:rsid w:val="00FA1D8F"/>
    <w:rsid w:val="00FA1F1D"/>
    <w:rsid w:val="00FA2002"/>
    <w:rsid w:val="00FA23C6"/>
    <w:rsid w:val="00FA2526"/>
    <w:rsid w:val="00FA25D5"/>
    <w:rsid w:val="00FA2AB0"/>
    <w:rsid w:val="00FA37DB"/>
    <w:rsid w:val="00FA3C84"/>
    <w:rsid w:val="00FA3FC0"/>
    <w:rsid w:val="00FA4230"/>
    <w:rsid w:val="00FA42D6"/>
    <w:rsid w:val="00FA479C"/>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2C"/>
    <w:rsid w:val="00FD529E"/>
    <w:rsid w:val="00FD552B"/>
    <w:rsid w:val="00FD56DE"/>
    <w:rsid w:val="00FD6004"/>
    <w:rsid w:val="00FD6273"/>
    <w:rsid w:val="00FD6318"/>
    <w:rsid w:val="00FD6859"/>
    <w:rsid w:val="00FD69EF"/>
    <w:rsid w:val="00FD6A3D"/>
    <w:rsid w:val="00FD6CCB"/>
    <w:rsid w:val="00FD6F9D"/>
    <w:rsid w:val="00FD7001"/>
    <w:rsid w:val="00FD7240"/>
    <w:rsid w:val="00FD72D9"/>
    <w:rsid w:val="00FD73AE"/>
    <w:rsid w:val="00FD74F1"/>
    <w:rsid w:val="00FD75AC"/>
    <w:rsid w:val="00FD7A60"/>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216"/>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OneDrive%20-%20Intel%20Corporation\Desktop\Work%20coordination\feMIMO\Part_Rec_CSI\results\Results_2020_10_3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OneDrive%20-%20Intel%20Corporation\Desktop\Work%20coordination\feMIMO\Part_Rec_CSI\results\Results_2020_10_3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ergeevv\OneDrive%20-%20Intel%20Corporation\Desktop\Work%20coordination\feMIMO\Part_Rec_CSI\results\Results_2020_10_3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ergeevv\OneDrive%20-%20Intel%20Corporation\Desktop\Work%20coordination\feMIMO\Part_Rec_CSI\results\Results_2020_10_3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192</c:v>
                </c:pt>
                <c:pt idx="1">
                  <c:v>304</c:v>
                </c:pt>
                <c:pt idx="2">
                  <c:v>416</c:v>
                </c:pt>
                <c:pt idx="3">
                  <c:v>524</c:v>
                </c:pt>
              </c:numCache>
            </c:numRef>
          </c:xVal>
          <c:yVal>
            <c:numRef>
              <c:f>'Gains for Figures'!$D$4:$G$4</c:f>
              <c:numCache>
                <c:formatCode>General</c:formatCode>
                <c:ptCount val="4"/>
                <c:pt idx="0">
                  <c:v>0</c:v>
                </c:pt>
                <c:pt idx="1">
                  <c:v>5.5504056120338818</c:v>
                </c:pt>
                <c:pt idx="2">
                  <c:v>7.5280382503779331</c:v>
                </c:pt>
                <c:pt idx="3">
                  <c:v>11.078399658841009</c:v>
                </c:pt>
              </c:numCache>
            </c:numRef>
          </c:yVal>
          <c:smooth val="0"/>
          <c:extLst>
            <c:ext xmlns:c16="http://schemas.microsoft.com/office/drawing/2014/chart" uri="{C3380CC4-5D6E-409C-BE32-E72D297353CC}">
              <c16:uniqueId val="{00000000-F676-49AA-BA67-AAF987144197}"/>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Figures'!$D$13:$G$13</c:f>
              <c:numCache>
                <c:formatCode>General</c:formatCode>
                <c:ptCount val="4"/>
                <c:pt idx="0">
                  <c:v>-3.0867107786181402</c:v>
                </c:pt>
                <c:pt idx="1">
                  <c:v>6.5104642342145524</c:v>
                </c:pt>
                <c:pt idx="2">
                  <c:v>11.696563733594378</c:v>
                </c:pt>
                <c:pt idx="3">
                  <c:v>16.989523907369765</c:v>
                </c:pt>
              </c:numCache>
            </c:numRef>
          </c:yVal>
          <c:smooth val="0"/>
          <c:extLst>
            <c:ext xmlns:c16="http://schemas.microsoft.com/office/drawing/2014/chart" uri="{C3380CC4-5D6E-409C-BE32-E72D297353CC}">
              <c16:uniqueId val="{00000001-F676-49AA-BA67-AAF987144197}"/>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Figures'!$D$22:$G$22</c:f>
              <c:numCache>
                <c:formatCode>General</c:formatCode>
                <c:ptCount val="4"/>
                <c:pt idx="0">
                  <c:v>-4.0722793754723874</c:v>
                </c:pt>
                <c:pt idx="1">
                  <c:v>7.2514157779401733</c:v>
                </c:pt>
                <c:pt idx="2">
                  <c:v>14.080515342074641</c:v>
                </c:pt>
                <c:pt idx="3">
                  <c:v>18.411050762707259</c:v>
                </c:pt>
              </c:numCache>
            </c:numRef>
          </c:yVal>
          <c:smooth val="0"/>
          <c:extLst>
            <c:ext xmlns:c16="http://schemas.microsoft.com/office/drawing/2014/chart" uri="{C3380CC4-5D6E-409C-BE32-E72D297353CC}">
              <c16:uniqueId val="{00000002-F676-49AA-BA67-AAF987144197}"/>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30"/>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192</c:v>
                </c:pt>
                <c:pt idx="1">
                  <c:v>304</c:v>
                </c:pt>
                <c:pt idx="2">
                  <c:v>416</c:v>
                </c:pt>
                <c:pt idx="3">
                  <c:v>524</c:v>
                </c:pt>
              </c:numCache>
            </c:numRef>
          </c:xVal>
          <c:yVal>
            <c:numRef>
              <c:f>'Gains for Figures'!$D$5:$G$5</c:f>
              <c:numCache>
                <c:formatCode>General</c:formatCode>
                <c:ptCount val="4"/>
                <c:pt idx="0">
                  <c:v>0</c:v>
                </c:pt>
                <c:pt idx="1">
                  <c:v>2.9844822343176203</c:v>
                </c:pt>
                <c:pt idx="2">
                  <c:v>5.1545820669428588</c:v>
                </c:pt>
                <c:pt idx="3">
                  <c:v>8.4495242565886475</c:v>
                </c:pt>
              </c:numCache>
            </c:numRef>
          </c:yVal>
          <c:smooth val="0"/>
          <c:extLst>
            <c:ext xmlns:c16="http://schemas.microsoft.com/office/drawing/2014/chart" uri="{C3380CC4-5D6E-409C-BE32-E72D297353CC}">
              <c16:uniqueId val="{00000000-2789-4FBB-8CAE-D2EA36675CA4}"/>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Figures'!$D$14:$G$14</c:f>
              <c:numCache>
                <c:formatCode>General</c:formatCode>
                <c:ptCount val="4"/>
                <c:pt idx="0">
                  <c:v>2.6739966944088422</c:v>
                </c:pt>
                <c:pt idx="1">
                  <c:v>11.600034734581644</c:v>
                </c:pt>
                <c:pt idx="2">
                  <c:v>15.691021465771104</c:v>
                </c:pt>
                <c:pt idx="3">
                  <c:v>21.760958167517686</c:v>
                </c:pt>
              </c:numCache>
            </c:numRef>
          </c:yVal>
          <c:smooth val="0"/>
          <c:extLst>
            <c:ext xmlns:c16="http://schemas.microsoft.com/office/drawing/2014/chart" uri="{C3380CC4-5D6E-409C-BE32-E72D297353CC}">
              <c16:uniqueId val="{00000001-2789-4FBB-8CAE-D2EA36675CA4}"/>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Figures'!$D$23:$G$23</c:f>
              <c:numCache>
                <c:formatCode>General</c:formatCode>
                <c:ptCount val="4"/>
                <c:pt idx="0">
                  <c:v>-0.83632943870789456</c:v>
                </c:pt>
                <c:pt idx="1">
                  <c:v>14.180575830765218</c:v>
                </c:pt>
                <c:pt idx="2">
                  <c:v>22.190880144224479</c:v>
                </c:pt>
                <c:pt idx="3">
                  <c:v>25.730029940679188</c:v>
                </c:pt>
              </c:numCache>
            </c:numRef>
          </c:yVal>
          <c:smooth val="0"/>
          <c:extLst>
            <c:ext xmlns:c16="http://schemas.microsoft.com/office/drawing/2014/chart" uri="{C3380CC4-5D6E-409C-BE32-E72D297353CC}">
              <c16:uniqueId val="{00000002-2789-4FBB-8CAE-D2EA36675CA4}"/>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30"/>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192</c:v>
                </c:pt>
                <c:pt idx="1">
                  <c:v>304</c:v>
                </c:pt>
                <c:pt idx="2">
                  <c:v>416</c:v>
                </c:pt>
                <c:pt idx="3">
                  <c:v>524</c:v>
                </c:pt>
              </c:numCache>
            </c:numRef>
          </c:xVal>
          <c:yVal>
            <c:numRef>
              <c:f>'Gains for Figures'!$L$4:$O$4</c:f>
              <c:numCache>
                <c:formatCode>General</c:formatCode>
                <c:ptCount val="4"/>
                <c:pt idx="0">
                  <c:v>0</c:v>
                </c:pt>
                <c:pt idx="1">
                  <c:v>6.5828672913620601</c:v>
                </c:pt>
                <c:pt idx="2">
                  <c:v>8.2722983954439897</c:v>
                </c:pt>
                <c:pt idx="3">
                  <c:v>11.729548274153046</c:v>
                </c:pt>
              </c:numCache>
            </c:numRef>
          </c:yVal>
          <c:smooth val="0"/>
          <c:extLst>
            <c:ext xmlns:c16="http://schemas.microsoft.com/office/drawing/2014/chart" uri="{C3380CC4-5D6E-409C-BE32-E72D297353CC}">
              <c16:uniqueId val="{00000000-81AE-4406-8143-3B331B034392}"/>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Figures'!$L$13:$O$13</c:f>
              <c:numCache>
                <c:formatCode>General</c:formatCode>
                <c:ptCount val="4"/>
                <c:pt idx="0">
                  <c:v>-9.0149027938625004</c:v>
                </c:pt>
                <c:pt idx="1">
                  <c:v>2.6736122099188409</c:v>
                </c:pt>
                <c:pt idx="2">
                  <c:v>10.398303510609264</c:v>
                </c:pt>
                <c:pt idx="3">
                  <c:v>14.985356308068344</c:v>
                </c:pt>
              </c:numCache>
            </c:numRef>
          </c:yVal>
          <c:smooth val="0"/>
          <c:extLst>
            <c:ext xmlns:c16="http://schemas.microsoft.com/office/drawing/2014/chart" uri="{C3380CC4-5D6E-409C-BE32-E72D297353CC}">
              <c16:uniqueId val="{00000001-81AE-4406-8143-3B331B034392}"/>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Figures'!$L$22:$O$22</c:f>
              <c:numCache>
                <c:formatCode>General</c:formatCode>
                <c:ptCount val="4"/>
                <c:pt idx="0">
                  <c:v>-9.3642037018019764</c:v>
                </c:pt>
                <c:pt idx="1">
                  <c:v>3.5550524611204892</c:v>
                </c:pt>
                <c:pt idx="2">
                  <c:v>11.417121300478406</c:v>
                </c:pt>
                <c:pt idx="3">
                  <c:v>16.33975318310479</c:v>
                </c:pt>
              </c:numCache>
            </c:numRef>
          </c:yVal>
          <c:smooth val="0"/>
          <c:extLst>
            <c:ext xmlns:c16="http://schemas.microsoft.com/office/drawing/2014/chart" uri="{C3380CC4-5D6E-409C-BE32-E72D297353CC}">
              <c16:uniqueId val="{00000002-81AE-4406-8143-3B331B034392}"/>
            </c:ext>
          </c:extLst>
        </c:ser>
        <c:ser>
          <c:idx val="3"/>
          <c:order val="3"/>
          <c:tx>
            <c:v>eType II</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Figures'!$L$37:$O$37</c:f>
              <c:numCache>
                <c:formatCode>General</c:formatCode>
                <c:ptCount val="4"/>
                <c:pt idx="0">
                  <c:v>203</c:v>
                </c:pt>
                <c:pt idx="1">
                  <c:v>315</c:v>
                </c:pt>
                <c:pt idx="2">
                  <c:v>427</c:v>
                </c:pt>
                <c:pt idx="3">
                  <c:v>535</c:v>
                </c:pt>
              </c:numCache>
            </c:numRef>
          </c:xVal>
          <c:yVal>
            <c:numRef>
              <c:f>'Gains for Figures'!$L$32:$O$32</c:f>
              <c:numCache>
                <c:formatCode>General</c:formatCode>
                <c:ptCount val="4"/>
                <c:pt idx="0">
                  <c:v>3.669825496488488</c:v>
                </c:pt>
                <c:pt idx="1">
                  <c:v>10.012679130957448</c:v>
                </c:pt>
                <c:pt idx="2">
                  <c:v>13.29729544104088</c:v>
                </c:pt>
                <c:pt idx="3">
                  <c:v>16.611961097360716</c:v>
                </c:pt>
              </c:numCache>
            </c:numRef>
          </c:yVal>
          <c:smooth val="0"/>
          <c:extLst>
            <c:ext xmlns:c16="http://schemas.microsoft.com/office/drawing/2014/chart" uri="{C3380CC4-5D6E-409C-BE32-E72D297353CC}">
              <c16:uniqueId val="{00000003-81AE-4406-8143-3B331B034392}"/>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30"/>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192</c:v>
                </c:pt>
                <c:pt idx="1">
                  <c:v>304</c:v>
                </c:pt>
                <c:pt idx="2">
                  <c:v>416</c:v>
                </c:pt>
                <c:pt idx="3">
                  <c:v>524</c:v>
                </c:pt>
              </c:numCache>
            </c:numRef>
          </c:xVal>
          <c:yVal>
            <c:numRef>
              <c:f>'Gains for Figures'!$L$5:$O$5</c:f>
              <c:numCache>
                <c:formatCode>General</c:formatCode>
                <c:ptCount val="4"/>
                <c:pt idx="0">
                  <c:v>0</c:v>
                </c:pt>
                <c:pt idx="1">
                  <c:v>5.9194582222026781</c:v>
                </c:pt>
                <c:pt idx="2">
                  <c:v>7.8449866234147398</c:v>
                </c:pt>
                <c:pt idx="3">
                  <c:v>12.913464000732056</c:v>
                </c:pt>
              </c:numCache>
            </c:numRef>
          </c:yVal>
          <c:smooth val="0"/>
          <c:extLst>
            <c:ext xmlns:c16="http://schemas.microsoft.com/office/drawing/2014/chart" uri="{C3380CC4-5D6E-409C-BE32-E72D297353CC}">
              <c16:uniqueId val="{00000000-4270-4FA6-AB0D-AF186E82085B}"/>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Figures'!$L$14:$O$14</c:f>
              <c:numCache>
                <c:formatCode>General</c:formatCode>
                <c:ptCount val="4"/>
                <c:pt idx="0">
                  <c:v>-9.6412196651779034</c:v>
                </c:pt>
                <c:pt idx="1">
                  <c:v>7.7165201668603745</c:v>
                </c:pt>
                <c:pt idx="2">
                  <c:v>12.897889431900955</c:v>
                </c:pt>
                <c:pt idx="3">
                  <c:v>22.875176863120352</c:v>
                </c:pt>
              </c:numCache>
            </c:numRef>
          </c:yVal>
          <c:smooth val="0"/>
          <c:extLst>
            <c:ext xmlns:c16="http://schemas.microsoft.com/office/drawing/2014/chart" uri="{C3380CC4-5D6E-409C-BE32-E72D297353CC}">
              <c16:uniqueId val="{00000001-4270-4FA6-AB0D-AF186E82085B}"/>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Figures'!$L$23:$O$23</c:f>
              <c:numCache>
                <c:formatCode>General</c:formatCode>
                <c:ptCount val="4"/>
                <c:pt idx="0">
                  <c:v>-8.7356190029438174</c:v>
                </c:pt>
                <c:pt idx="1">
                  <c:v>7.7252458239684962</c:v>
                </c:pt>
                <c:pt idx="2">
                  <c:v>13.916291986153094</c:v>
                </c:pt>
                <c:pt idx="3">
                  <c:v>23.656324027964224</c:v>
                </c:pt>
              </c:numCache>
            </c:numRef>
          </c:yVal>
          <c:smooth val="0"/>
          <c:extLst>
            <c:ext xmlns:c16="http://schemas.microsoft.com/office/drawing/2014/chart" uri="{C3380CC4-5D6E-409C-BE32-E72D297353CC}">
              <c16:uniqueId val="{00000002-4270-4FA6-AB0D-AF186E82085B}"/>
            </c:ext>
          </c:extLst>
        </c:ser>
        <c:ser>
          <c:idx val="3"/>
          <c:order val="3"/>
          <c:tx>
            <c:v>eType II</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Figures'!$L$37:$O$37</c:f>
              <c:numCache>
                <c:formatCode>General</c:formatCode>
                <c:ptCount val="4"/>
                <c:pt idx="0">
                  <c:v>203</c:v>
                </c:pt>
                <c:pt idx="1">
                  <c:v>315</c:v>
                </c:pt>
                <c:pt idx="2">
                  <c:v>427</c:v>
                </c:pt>
                <c:pt idx="3">
                  <c:v>535</c:v>
                </c:pt>
              </c:numCache>
            </c:numRef>
          </c:xVal>
          <c:yVal>
            <c:numRef>
              <c:f>'Gains for Figures'!$L$33:$O$33</c:f>
              <c:numCache>
                <c:formatCode>General</c:formatCode>
                <c:ptCount val="4"/>
                <c:pt idx="0">
                  <c:v>3.5622614558539212</c:v>
                </c:pt>
                <c:pt idx="1">
                  <c:v>15.345047188807538</c:v>
                </c:pt>
                <c:pt idx="2">
                  <c:v>18.597610573164026</c:v>
                </c:pt>
                <c:pt idx="3">
                  <c:v>19.737570504908764</c:v>
                </c:pt>
              </c:numCache>
            </c:numRef>
          </c:yVal>
          <c:smooth val="0"/>
          <c:extLst>
            <c:ext xmlns:c16="http://schemas.microsoft.com/office/drawing/2014/chart" uri="{C3380CC4-5D6E-409C-BE32-E72D297353CC}">
              <c16:uniqueId val="{00000003-4270-4FA6-AB0D-AF186E82085B}"/>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Performance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1A26E1-760A-4A50-9010-1B53DC3B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13</Pages>
  <Words>4145</Words>
  <Characters>23627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27717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276</cp:revision>
  <cp:lastPrinted>2011-11-09T07:49:00Z</cp:lastPrinted>
  <dcterms:created xsi:type="dcterms:W3CDTF">2020-10-23T13:54:00Z</dcterms:created>
  <dcterms:modified xsi:type="dcterms:W3CDTF">2020-11-02T11:20:00Z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